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"/>
        <w:jc w:val="center"/>
        <w:rPr>
          <w:rFonts w:hint="default" w:ascii="方正兰亭中黑_GBK" w:hAnsi="微软雅黑 Light" w:eastAsia="方正兰亭中黑_GBK"/>
          <w:sz w:val="32"/>
          <w:lang w:val="en-US"/>
        </w:rPr>
      </w:pPr>
      <w:r>
        <w:rPr>
          <w:rFonts w:ascii="Arial" w:hAnsi="Arial" w:eastAsia="方正兰亭中黑_GBK" w:cs="Arial"/>
          <w:sz w:val="32"/>
        </w:rPr>
        <w:t>YM-</w:t>
      </w:r>
      <w:r>
        <w:rPr>
          <w:rFonts w:hint="eastAsia" w:ascii="Arial" w:hAnsi="Arial" w:eastAsia="方正兰亭中黑_GBK" w:cs="Arial"/>
          <w:sz w:val="32"/>
          <w:lang w:val="en-US" w:eastAsia="zh-CN"/>
        </w:rPr>
        <w:t>1706卡箍陶瓷电容压力变送器</w:t>
      </w:r>
    </w:p>
    <w:p>
      <w:pPr>
        <w:pStyle w:val="4"/>
        <w:rPr>
          <w:sz w:val="20"/>
        </w:rPr>
      </w:pPr>
    </w:p>
    <w:p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ascii="方正兰亭中黑_GBK" w:hAnsi="微软雅黑 Light" w:eastAsia="方正兰亭中黑_GBK"/>
        </w:rPr>
        <w:t>产品描述</w:t>
      </w:r>
    </w:p>
    <w:p>
      <w:pPr>
        <w:pStyle w:val="4"/>
        <w:spacing w:before="228" w:line="343" w:lineRule="auto"/>
        <w:ind w:left="120" w:right="3458" w:firstLine="360" w:firstLineChars="200"/>
        <w:jc w:val="both"/>
      </w:pPr>
      <w:r>
        <w:t>该压力变送器选用</w:t>
      </w:r>
      <w:r>
        <w:rPr>
          <w:rFonts w:hint="eastAsia"/>
          <w:lang w:val="en-US" w:eastAsia="zh-CN"/>
        </w:rPr>
        <w:t>陶瓷电容</w:t>
      </w:r>
      <w:r>
        <w:t>压力传感器，经过高可靠性的放大电路及精密温度补偿，将被测介质的压力转换成标准电信号，高质量的传感器及完善的装配工艺确保了该产品的优异质量和性能。该产品</w:t>
      </w:r>
      <w:r>
        <w:rPr>
          <w:rFonts w:hint="eastAsia"/>
          <w:lang w:val="en-US" w:eastAsia="zh-CN"/>
        </w:rPr>
        <w:t>结构为卡箍全平硬膜片</w:t>
      </w:r>
      <w:r>
        <w:t>，能够最大限度的满足</w:t>
      </w:r>
      <w:r>
        <w:rPr>
          <w:rFonts w:hint="eastAsia"/>
          <w:lang w:val="en-US" w:eastAsia="zh-CN"/>
        </w:rPr>
        <w:t>食品药品压力</w:t>
      </w:r>
      <w:r>
        <w:t>的</w:t>
      </w:r>
      <w:r>
        <w:rPr>
          <w:rFonts w:hint="eastAsia"/>
          <w:lang w:val="en-US" w:eastAsia="zh-CN"/>
        </w:rPr>
        <w:t>测量</w:t>
      </w:r>
      <w:r>
        <w:t>，</w:t>
      </w:r>
      <w:r>
        <w:rPr>
          <w:rFonts w:hint="eastAsia"/>
          <w:lang w:val="en-US" w:eastAsia="zh-CN"/>
        </w:rPr>
        <w:t>广泛</w:t>
      </w:r>
      <w:r>
        <w:t>适用于</w:t>
      </w:r>
      <w:r>
        <w:rPr>
          <w:rFonts w:hint="eastAsia"/>
          <w:lang w:val="en-US" w:eastAsia="zh-CN"/>
        </w:rPr>
        <w:t>食品医药行业</w:t>
      </w:r>
      <w:r>
        <w:t>使用。</w:t>
      </w:r>
    </w:p>
    <w:p>
      <w:pPr>
        <w:pStyle w:val="4"/>
        <w:spacing w:before="8"/>
        <w:rPr>
          <w:sz w:val="15"/>
        </w:rPr>
      </w:pPr>
      <w:r>
        <w:rPr>
          <w:rFonts w:hint="eastAsia" w:ascii="Vrinda" w:hAnsi="Vrinda" w:eastAsia="宋体" w:cs="Vrind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50165</wp:posOffset>
            </wp:positionV>
            <wp:extent cx="1409700" cy="1933575"/>
            <wp:effectExtent l="0" t="0" r="0" b="9525"/>
            <wp:wrapNone/>
            <wp:docPr id="1" name="图片 1" descr="YM-TC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YM-TCR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ascii="方正兰亭中黑_GBK" w:hAnsi="微软雅黑 Light" w:eastAsia="方正兰亭中黑_GBK"/>
        </w:rPr>
        <w:t>产品特点</w:t>
      </w:r>
    </w:p>
    <w:p/>
    <w:p>
      <w:pPr>
        <w:pStyle w:val="4"/>
        <w:spacing w:line="345" w:lineRule="auto"/>
        <w:ind w:left="120"/>
        <w:rPr>
          <w:rFonts w:hint="default" w:ascii="Vrinda" w:hAnsi="Vrinda" w:eastAsia="宋体" w:cs="Vrinda"/>
          <w:lang w:val="en-US" w:eastAsia="zh-CN"/>
        </w:rPr>
      </w:pPr>
      <w:r>
        <w:rPr>
          <w:rFonts w:ascii="Vrinda" w:hAnsi="Vrinda" w:cs="Vrinda"/>
        </w:rPr>
        <w:t>·</w:t>
      </w:r>
      <w:r>
        <w:rPr>
          <w:rFonts w:hint="eastAsia" w:ascii="Vrinda" w:hAnsi="Vrinda" w:cs="Vrinda"/>
        </w:rPr>
        <w:t xml:space="preserve"> </w:t>
      </w:r>
      <w:r>
        <w:rPr>
          <w:rFonts w:hint="eastAsia" w:ascii="Vrinda" w:hAnsi="Vrinda" w:cs="Vrinda"/>
          <w:lang w:val="en-US" w:eastAsia="zh-CN"/>
        </w:rPr>
        <w:t>陶瓷电容卡箍全平</w:t>
      </w:r>
    </w:p>
    <w:p>
      <w:pPr>
        <w:pStyle w:val="4"/>
        <w:spacing w:line="345" w:lineRule="auto"/>
        <w:ind w:left="120"/>
        <w:rPr>
          <w:rFonts w:hint="default" w:ascii="Vrinda" w:hAnsi="Vrinda" w:cs="Vrinda"/>
          <w:lang w:val="en-US" w:eastAsia="zh-CN"/>
        </w:rPr>
      </w:pPr>
      <w:r>
        <w:rPr>
          <w:rFonts w:ascii="Vrinda" w:hAnsi="Vrinda" w:cs="Vrinda"/>
        </w:rPr>
        <w:t>·</w:t>
      </w:r>
      <w:r>
        <w:rPr>
          <w:rFonts w:hint="eastAsia" w:ascii="Vrinda" w:hAnsi="Vrinda" w:cs="Vrinda"/>
        </w:rPr>
        <w:t xml:space="preserve"> </w:t>
      </w:r>
      <w:r>
        <w:rPr>
          <w:rFonts w:ascii="Vrinda" w:hAnsi="Vrinda" w:cs="Vrinda"/>
        </w:rPr>
        <w:t>不锈钢结构</w:t>
      </w:r>
      <w:r>
        <w:rPr>
          <w:rFonts w:hint="eastAsia" w:ascii="Vrinda" w:hAnsi="Vrinda" w:cs="Vrinda"/>
          <w:lang w:eastAsia="zh-CN"/>
        </w:rPr>
        <w:t>，</w:t>
      </w:r>
      <w:r>
        <w:rPr>
          <w:rFonts w:hint="eastAsia" w:ascii="Vrinda" w:hAnsi="Vrinda" w:cs="Vrinda"/>
          <w:lang w:val="en-US" w:eastAsia="zh-CN"/>
        </w:rPr>
        <w:t>强度高</w:t>
      </w:r>
    </w:p>
    <w:p>
      <w:pPr>
        <w:pStyle w:val="4"/>
        <w:spacing w:line="345" w:lineRule="auto"/>
        <w:ind w:left="120"/>
        <w:rPr>
          <w:rFonts w:ascii="Vrinda" w:hAnsi="Vrinda" w:cs="Vrinda"/>
        </w:rPr>
      </w:pPr>
      <w:r>
        <w:rPr>
          <w:rFonts w:ascii="Vrinda" w:hAnsi="Vrinda" w:cs="Vrinda"/>
        </w:rPr>
        <w:t xml:space="preserve">· 抗干扰强，长期稳定性好 </w:t>
      </w:r>
    </w:p>
    <w:p>
      <w:pPr>
        <w:pStyle w:val="4"/>
        <w:spacing w:line="345" w:lineRule="auto"/>
        <w:ind w:left="120"/>
        <w:rPr>
          <w:rFonts w:ascii="Vrinda" w:hAnsi="Vrinda" w:cs="Vrinda"/>
        </w:rPr>
      </w:pPr>
      <w:r>
        <w:rPr>
          <w:rFonts w:ascii="Vrinda" w:hAnsi="Vrinda" w:cs="Vrinda"/>
        </w:rPr>
        <w:t>· 安装方便</w:t>
      </w:r>
    </w:p>
    <w:p>
      <w:pPr>
        <w:pStyle w:val="4"/>
        <w:spacing w:line="345" w:lineRule="auto"/>
        <w:ind w:left="120"/>
        <w:rPr>
          <w:rFonts w:hint="default" w:ascii="Vrinda" w:hAnsi="Vrinda" w:cs="Vrinda"/>
          <w:lang w:val="en-US" w:eastAsia="zh-CN"/>
        </w:rPr>
      </w:pPr>
      <w:r>
        <w:rPr>
          <w:rFonts w:ascii="Vrinda" w:hAnsi="Vrinda" w:cs="Vrinda"/>
        </w:rPr>
        <w:t xml:space="preserve">· </w:t>
      </w:r>
      <w:r>
        <w:rPr>
          <w:rFonts w:hint="eastAsia" w:ascii="Vrinda" w:hAnsi="Vrinda" w:cs="Vrinda"/>
          <w:lang w:val="en-US" w:eastAsia="zh-CN"/>
        </w:rPr>
        <w:t>适用于有颗粒物或有过载的介质</w:t>
      </w:r>
    </w:p>
    <w:p>
      <w:pPr>
        <w:pStyle w:val="4"/>
        <w:spacing w:line="345" w:lineRule="auto"/>
        <w:ind w:left="120"/>
        <w:rPr>
          <w:rFonts w:hint="eastAsia" w:ascii="Vrinda" w:hAnsi="Vrinda" w:eastAsia="宋体" w:cs="Vrinda"/>
          <w:lang w:eastAsia="zh-CN"/>
        </w:rPr>
      </w:pPr>
      <w:r>
        <w:rPr>
          <w:rFonts w:ascii="Vrinda" w:hAnsi="Vrinda" w:cs="Vrinda"/>
        </w:rPr>
        <w:t>· 采用激光打</w:t>
      </w:r>
      <w:r>
        <w:rPr>
          <w:rFonts w:hint="eastAsia" w:ascii="Vrinda" w:hAnsi="Vrinda" w:cs="Vrinda"/>
        </w:rPr>
        <w:t>标</w:t>
      </w:r>
      <w:r>
        <w:rPr>
          <w:rFonts w:ascii="Vrinda" w:hAnsi="Vrinda" w:cs="Vrinda"/>
        </w:rPr>
        <w:t>，产品可溯源</w:t>
      </w:r>
    </w:p>
    <w:p>
      <w:pPr>
        <w:pStyle w:val="4"/>
        <w:spacing w:before="7"/>
        <w:rPr>
          <w:sz w:val="22"/>
        </w:rPr>
      </w:pPr>
      <w:r>
        <w:pict>
          <v:shape id="文本框 2" o:spid="_x0000_s1028" o:spt="202" type="#_x0000_t202" style="position:absolute;left:0pt;margin-left:309.45pt;margin-top:7pt;height:25.2pt;width:122.15pt;mso-wrap-distance-bottom:3.6pt;mso-wrap-distance-left:9pt;mso-wrap-distance-right:9pt;mso-wrap-distance-top:3.6pt;z-index:251660288;mso-width-relative:margin;mso-height-relative:margin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YM-</w:t>
                  </w:r>
                  <w:r>
                    <w:rPr>
                      <w:rFonts w:hint="eastAsia"/>
                      <w:lang w:val="en-US" w:eastAsia="zh-CN"/>
                    </w:rPr>
                    <w:t>1706</w:t>
                  </w:r>
                </w:p>
              </w:txbxContent>
            </v:textbox>
            <w10:wrap type="square"/>
          </v:shape>
        </w:pict>
      </w:r>
    </w:p>
    <w:p>
      <w:pPr>
        <w:pStyle w:val="2"/>
        <w:spacing w:before="62" w:line="360" w:lineRule="auto"/>
        <w:rPr>
          <w:rFonts w:ascii="方正兰亭中黑_GBK" w:hAnsi="微软雅黑 Light" w:eastAsia="方正兰亭中黑_GBK"/>
        </w:rPr>
      </w:pPr>
      <w:r>
        <w:pict>
          <v:shape id="_x0000_s1029" o:spid="_x0000_s1029" o:spt="202" type="#_x0000_t202" style="position:absolute;left:0pt;margin-left:280.65pt;margin-top:11.8pt;height:25.2pt;width:164.15pt;mso-wrap-distance-bottom:3.6pt;mso-wrap-distance-left:9pt;mso-wrap-distance-right:9pt;mso-wrap-distance-top:3.6pt;z-index:251661312;mso-width-relative:margin;mso-height-relative:margin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  <w:lang w:val="en-US" w:eastAsia="zh-CN"/>
                    </w:rPr>
                    <w:t>卡箍陶瓷电容</w:t>
                  </w:r>
                  <w:r>
                    <w:rPr>
                      <w:rFonts w:hint="eastAsia"/>
                    </w:rPr>
                    <w:t>压力变送器</w:t>
                  </w:r>
                </w:p>
              </w:txbxContent>
            </v:textbox>
            <w10:wrap type="square"/>
          </v:shape>
        </w:pict>
      </w:r>
      <w:r>
        <w:rPr>
          <w:rFonts w:ascii="方正兰亭中黑_GBK" w:hAnsi="微软雅黑 Light" w:eastAsia="方正兰亭中黑_GBK"/>
        </w:rPr>
        <w:t>产品应用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1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9" w:right="5050" w:rightChars="0"/>
        <w:textAlignment w:val="auto"/>
      </w:pPr>
      <w:bookmarkStart w:id="0" w:name="_Hlk15560305"/>
      <w:r>
        <w:rPr>
          <w:rFonts w:hint="eastAsia"/>
          <w:lang w:val="en-US" w:eastAsia="zh-CN"/>
        </w:rPr>
        <w:t>食品</w:t>
      </w:r>
      <w:r>
        <w:t>与</w:t>
      </w:r>
      <w:bookmarkEnd w:id="0"/>
      <w:r>
        <w:rPr>
          <w:rFonts w:hint="eastAsia"/>
          <w:lang w:val="en-US" w:eastAsia="zh-CN"/>
        </w:rPr>
        <w:t xml:space="preserve">医药行业  </w:t>
      </w:r>
      <w:r>
        <w:tab/>
      </w:r>
    </w:p>
    <w:p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ascii="方正兰亭中黑_GBK" w:hAnsi="微软雅黑 Light" w:eastAsia="方正兰亭中黑_GBK"/>
        </w:rPr>
        <w:t>技术参数</w:t>
      </w:r>
    </w:p>
    <w:p>
      <w:pPr>
        <w:pStyle w:val="4"/>
        <w:spacing w:before="2"/>
        <w:rPr>
          <w:sz w:val="12"/>
        </w:rPr>
      </w:pP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量程范围:</w:t>
      </w:r>
      <w:r>
        <w:rPr>
          <w:sz w:val="18"/>
          <w:szCs w:val="18"/>
        </w:rPr>
        <w:t xml:space="preserve"> -</w:t>
      </w:r>
      <w:r>
        <w:rPr>
          <w:rFonts w:hint="eastAsia"/>
          <w:sz w:val="18"/>
          <w:szCs w:val="18"/>
          <w:lang w:val="en-US" w:eastAsia="zh-CN"/>
        </w:rPr>
        <w:t>100KP</w:t>
      </w:r>
      <w:r>
        <w:rPr>
          <w:sz w:val="18"/>
          <w:szCs w:val="18"/>
        </w:rPr>
        <w:t>a～</w:t>
      </w:r>
      <w:r>
        <w:rPr>
          <w:rFonts w:hint="eastAsia"/>
          <w:sz w:val="18"/>
          <w:szCs w:val="18"/>
          <w:lang w:val="en-US" w:eastAsia="zh-CN"/>
        </w:rPr>
        <w:t>2MP</w:t>
      </w:r>
      <w:r>
        <w:rPr>
          <w:rFonts w:hint="eastAsia"/>
          <w:sz w:val="18"/>
          <w:szCs w:val="18"/>
        </w:rPr>
        <w:t>a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压力方式: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表压、绝压、密封表压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测量介质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与</w:t>
      </w:r>
      <w:r>
        <w:rPr>
          <w:sz w:val="18"/>
          <w:szCs w:val="18"/>
        </w:rPr>
        <w:t>304/316不锈钢兼容的各种液体、气体</w:t>
      </w:r>
      <w:r>
        <w:rPr>
          <w:rFonts w:hint="eastAsia"/>
          <w:sz w:val="18"/>
          <w:szCs w:val="18"/>
        </w:rPr>
        <w:t>或蒸汽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供电电源:</w:t>
      </w:r>
      <w:r>
        <w:rPr>
          <w:sz w:val="18"/>
          <w:szCs w:val="18"/>
        </w:rPr>
        <w:t xml:space="preserve"> 12</w:t>
      </w:r>
      <w:r>
        <w:rPr>
          <w:rFonts w:hint="eastAsia"/>
          <w:sz w:val="18"/>
          <w:szCs w:val="18"/>
        </w:rPr>
        <w:t>V-</w:t>
      </w:r>
      <w:r>
        <w:rPr>
          <w:sz w:val="18"/>
          <w:szCs w:val="18"/>
        </w:rPr>
        <w:t>36</w:t>
      </w:r>
      <w:r>
        <w:rPr>
          <w:rFonts w:hint="eastAsia"/>
          <w:sz w:val="18"/>
          <w:szCs w:val="18"/>
        </w:rPr>
        <w:t>VDC</w:t>
      </w:r>
      <w:r>
        <w:rPr>
          <w:sz w:val="18"/>
          <w:szCs w:val="18"/>
        </w:rPr>
        <w:t xml:space="preserve">  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输出信号:</w:t>
      </w:r>
      <w:r>
        <w:rPr>
          <w:sz w:val="18"/>
          <w:szCs w:val="18"/>
        </w:rPr>
        <w:t xml:space="preserve"> 4～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0mA</w:t>
      </w:r>
      <w:r>
        <w:rPr>
          <w:rFonts w:hint="eastAsia"/>
          <w:sz w:val="18"/>
          <w:szCs w:val="18"/>
        </w:rPr>
        <w:t>等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适应温度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-</w:t>
      </w:r>
      <w:r>
        <w:rPr>
          <w:rFonts w:hint="eastAsia"/>
          <w:sz w:val="18"/>
          <w:szCs w:val="18"/>
          <w:lang w:val="en-US" w:eastAsia="zh-CN"/>
        </w:rPr>
        <w:t>2</w:t>
      </w:r>
      <w:r>
        <w:rPr>
          <w:sz w:val="18"/>
          <w:szCs w:val="18"/>
        </w:rPr>
        <w:t>0～</w:t>
      </w:r>
      <w:r>
        <w:rPr>
          <w:rFonts w:hint="eastAsia"/>
          <w:sz w:val="18"/>
          <w:szCs w:val="18"/>
          <w:lang w:val="en-US" w:eastAsia="zh-CN"/>
        </w:rPr>
        <w:t>100</w:t>
      </w:r>
      <w:r>
        <w:rPr>
          <w:sz w:val="18"/>
          <w:szCs w:val="18"/>
        </w:rPr>
        <w:t xml:space="preserve">℃（介质） 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综合精度: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±0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sz w:val="18"/>
          <w:szCs w:val="18"/>
        </w:rPr>
        <w:t>％</w:t>
      </w:r>
      <w:r>
        <w:rPr>
          <w:rFonts w:hint="eastAsia"/>
          <w:sz w:val="18"/>
          <w:szCs w:val="18"/>
        </w:rPr>
        <w:t>F</w:t>
      </w:r>
      <w:r>
        <w:rPr>
          <w:sz w:val="18"/>
          <w:szCs w:val="18"/>
        </w:rPr>
        <w:t>S（</w:t>
      </w:r>
      <w:r>
        <w:rPr>
          <w:rFonts w:hint="eastAsia"/>
          <w:sz w:val="18"/>
          <w:szCs w:val="18"/>
        </w:rPr>
        <w:t>典型</w:t>
      </w:r>
      <w:r>
        <w:rPr>
          <w:sz w:val="18"/>
          <w:szCs w:val="18"/>
        </w:rPr>
        <w:t>）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时间漂移:</w:t>
      </w:r>
      <w:r>
        <w:rPr>
          <w:sz w:val="18"/>
          <w:szCs w:val="18"/>
        </w:rPr>
        <w:t xml:space="preserve"> ≤±0.2％FS／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ab/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温度漂移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≤±0.05％FS／℃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补偿</w:t>
      </w:r>
      <w:r>
        <w:rPr>
          <w:rFonts w:hint="eastAsia"/>
          <w:sz w:val="18"/>
          <w:szCs w:val="18"/>
        </w:rPr>
        <w:t>温度:</w:t>
      </w:r>
      <w:r>
        <w:rPr>
          <w:sz w:val="18"/>
          <w:szCs w:val="18"/>
        </w:rPr>
        <w:t xml:space="preserve"> 0～70℃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防护等级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IP65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过载能力: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>1000</w:t>
      </w:r>
      <w:r>
        <w:rPr>
          <w:sz w:val="18"/>
          <w:szCs w:val="18"/>
        </w:rPr>
        <w:t>％</w:t>
      </w:r>
      <w:r>
        <w:rPr>
          <w:rFonts w:hint="eastAsia"/>
          <w:sz w:val="18"/>
          <w:szCs w:val="18"/>
        </w:rPr>
        <w:t>F</w:t>
      </w:r>
      <w:r>
        <w:rPr>
          <w:sz w:val="18"/>
          <w:szCs w:val="18"/>
        </w:rPr>
        <w:t>S</w:t>
      </w:r>
    </w:p>
    <w:p>
      <w:pPr>
        <w:spacing w:line="345" w:lineRule="auto"/>
        <w:ind w:firstLine="180" w:firstLineChars="100"/>
        <w:rPr>
          <w:sz w:val="18"/>
          <w:szCs w:val="18"/>
        </w:rPr>
        <w:sectPr>
          <w:headerReference r:id="rId3" w:type="default"/>
          <w:footerReference r:id="rId4" w:type="default"/>
          <w:type w:val="continuous"/>
          <w:pgSz w:w="11910" w:h="16840"/>
          <w:pgMar w:top="1300" w:right="560" w:bottom="280" w:left="1680" w:header="720" w:footer="720" w:gutter="0"/>
          <w:cols w:space="720" w:num="1"/>
        </w:sectPr>
      </w:pPr>
      <w:r>
        <w:rPr>
          <w:sz w:val="18"/>
          <w:szCs w:val="18"/>
        </w:rPr>
        <w:t>稳定性</w:t>
      </w:r>
      <w:r>
        <w:rPr>
          <w:rFonts w:hint="eastAsia"/>
          <w:sz w:val="18"/>
          <w:szCs w:val="18"/>
        </w:rPr>
        <w:t>:</w:t>
      </w:r>
      <w:r>
        <w:rPr>
          <w:spacing w:val="87"/>
          <w:sz w:val="18"/>
          <w:szCs w:val="18"/>
        </w:rPr>
        <w:t xml:space="preserve"> </w:t>
      </w:r>
      <w:r>
        <w:rPr>
          <w:sz w:val="18"/>
          <w:szCs w:val="18"/>
        </w:rPr>
        <w:t>±0.1％FS／年（</w:t>
      </w:r>
      <w:r>
        <w:rPr>
          <w:rFonts w:hint="eastAsia"/>
          <w:sz w:val="18"/>
          <w:szCs w:val="18"/>
        </w:rPr>
        <w:t>典型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±0.2％FS／</w:t>
      </w:r>
      <w:r>
        <w:rPr>
          <w:spacing w:val="-12"/>
          <w:sz w:val="18"/>
          <w:szCs w:val="18"/>
        </w:rPr>
        <w:t>年</w:t>
      </w:r>
      <w:r>
        <w:rPr>
          <w:sz w:val="18"/>
          <w:szCs w:val="18"/>
        </w:rPr>
        <w:t>（</w:t>
      </w:r>
      <w:r>
        <w:rPr>
          <w:rFonts w:hint="eastAsia"/>
          <w:sz w:val="18"/>
          <w:szCs w:val="18"/>
        </w:rPr>
        <w:t>最大</w:t>
      </w:r>
      <w:r>
        <w:rPr>
          <w:sz w:val="18"/>
          <w:szCs w:val="18"/>
        </w:rPr>
        <w:t>）</w:t>
      </w:r>
    </w:p>
    <w:p>
      <w:pPr>
        <w:pStyle w:val="4"/>
        <w:rPr>
          <w:sz w:val="20"/>
        </w:rPr>
      </w:pPr>
    </w:p>
    <w:p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hint="eastAsia" w:ascii="方正兰亭中黑_GBK" w:hAnsi="微软雅黑 Light" w:eastAsia="方正兰亭中黑_GBK"/>
        </w:rPr>
        <w:t>外形结构（单位:</w:t>
      </w:r>
      <w:r>
        <w:rPr>
          <w:rFonts w:ascii="方正兰亭中黑_GBK" w:hAnsi="微软雅黑 Light" w:eastAsia="方正兰亭中黑_GBK"/>
        </w:rPr>
        <w:t xml:space="preserve"> </w:t>
      </w:r>
      <w:r>
        <w:rPr>
          <w:rFonts w:hint="eastAsia" w:ascii="方正兰亭中黑_GBK" w:hAnsi="微软雅黑 Light" w:eastAsia="方正兰亭中黑_GBK"/>
        </w:rPr>
        <w:t>m</w:t>
      </w:r>
      <w:r>
        <w:rPr>
          <w:rFonts w:ascii="方正兰亭中黑_GBK" w:hAnsi="微软雅黑 Light" w:eastAsia="方正兰亭中黑_GBK"/>
        </w:rPr>
        <w:t>m</w:t>
      </w:r>
      <w:r>
        <w:rPr>
          <w:rFonts w:hint="eastAsia" w:ascii="方正兰亭中黑_GBK" w:hAnsi="微软雅黑 Light" w:eastAsia="方正兰亭中黑_GBK"/>
        </w:rPr>
        <w:t>）</w:t>
      </w:r>
    </w:p>
    <w:p/>
    <w:p>
      <w:pPr>
        <w:jc w:val="center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drawing>
          <wp:inline distT="0" distB="0" distL="114300" distR="114300">
            <wp:extent cx="3695700" cy="2541905"/>
            <wp:effectExtent l="0" t="0" r="0" b="10795"/>
            <wp:docPr id="2" name="图片 2" descr="YM-TCR3尺寸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YM-TCR3尺寸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2"/>
        <w:spacing w:before="62" w:line="360" w:lineRule="auto"/>
        <w:rPr>
          <w:rFonts w:ascii="方正兰亭中黑_GBK" w:hAnsi="微软雅黑 Light" w:eastAsia="方正兰亭中黑_GBK"/>
        </w:rPr>
      </w:pPr>
      <w:r>
        <w:rPr>
          <w:rFonts w:hint="eastAsia" w:ascii="方正兰亭中黑_GBK" w:hAnsi="微软雅黑 Light" w:eastAsia="方正兰亭中黑_GBK"/>
        </w:rPr>
        <w:t>产品选型</w:t>
      </w:r>
    </w:p>
    <w:p>
      <w:pPr>
        <w:pStyle w:val="2"/>
        <w:spacing w:before="0" w:line="360" w:lineRule="auto"/>
        <w:rPr>
          <w:rFonts w:hint="default" w:eastAsia="宋体"/>
          <w:spacing w:val="-4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产品型号: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YM-</w:t>
      </w:r>
      <w:r>
        <w:rPr>
          <w:rFonts w:hint="eastAsia"/>
          <w:sz w:val="21"/>
          <w:szCs w:val="21"/>
          <w:lang w:val="en-US" w:eastAsia="zh-CN"/>
        </w:rPr>
        <w:t>1706</w:t>
      </w:r>
    </w:p>
    <w:p>
      <w:pPr>
        <w:tabs>
          <w:tab w:val="left" w:pos="1274"/>
          <w:tab w:val="left" w:pos="1730"/>
        </w:tabs>
        <w:spacing w:line="360" w:lineRule="auto"/>
        <w:ind w:left="119" w:right="6500"/>
        <w:rPr>
          <w:rFonts w:hint="eastAsia"/>
          <w:sz w:val="21"/>
          <w:szCs w:val="21"/>
        </w:rPr>
      </w:pPr>
      <w:r>
        <w:rPr>
          <w:sz w:val="21"/>
          <w:szCs w:val="21"/>
        </w:rPr>
        <w:t>量程范围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ab/>
      </w:r>
      <w:r>
        <w:rPr>
          <w:sz w:val="21"/>
          <w:szCs w:val="21"/>
        </w:rPr>
        <w:t>根据客户</w:t>
      </w:r>
      <w:r>
        <w:rPr>
          <w:rFonts w:hint="eastAsia"/>
          <w:sz w:val="21"/>
          <w:szCs w:val="21"/>
        </w:rPr>
        <w:t>需求</w:t>
      </w:r>
    </w:p>
    <w:p>
      <w:pPr>
        <w:tabs>
          <w:tab w:val="left" w:pos="1274"/>
        </w:tabs>
        <w:spacing w:before="43" w:after="24" w:line="360" w:lineRule="auto"/>
        <w:ind w:left="119" w:right="6406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卡箍类型</w:t>
      </w:r>
      <w:r>
        <w:rPr>
          <w:rFonts w:hint="eastAsia"/>
          <w:sz w:val="21"/>
          <w:szCs w:val="21"/>
          <w:lang w:val="en-US"/>
        </w:rPr>
        <w:t>:</w:t>
      </w:r>
      <w:r>
        <w:rPr>
          <w:sz w:val="21"/>
          <w:szCs w:val="21"/>
          <w:lang w:val="en-US"/>
        </w:rPr>
        <w:tab/>
      </w:r>
      <w:r>
        <w:rPr>
          <w:rFonts w:hint="eastAsia"/>
          <w:sz w:val="21"/>
          <w:szCs w:val="21"/>
          <w:lang w:val="en-US" w:eastAsia="zh-CN"/>
        </w:rPr>
        <w:t>K1  Φ50.5mm</w:t>
      </w:r>
    </w:p>
    <w:p>
      <w:pPr>
        <w:tabs>
          <w:tab w:val="left" w:pos="1706"/>
        </w:tabs>
        <w:spacing w:before="43" w:line="360" w:lineRule="auto"/>
        <w:ind w:left="1274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K2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用户指定</w:t>
      </w:r>
    </w:p>
    <w:p>
      <w:pPr>
        <w:tabs>
          <w:tab w:val="left" w:pos="1274"/>
          <w:tab w:val="left" w:pos="1823"/>
        </w:tabs>
        <w:spacing w:before="43" w:after="24" w:line="360" w:lineRule="auto"/>
        <w:ind w:left="119" w:right="3510" w:rightChars="0"/>
        <w:rPr>
          <w:rFonts w:hint="eastAsia" w:ascii="宋体"/>
          <w:sz w:val="21"/>
          <w:szCs w:val="21"/>
          <w:lang w:val="en-US"/>
        </w:rPr>
      </w:pPr>
      <w:r>
        <w:rPr>
          <w:sz w:val="21"/>
          <w:szCs w:val="21"/>
        </w:rPr>
        <w:t>输出信号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ab/>
      </w:r>
      <w:r>
        <w:rPr>
          <w:sz w:val="21"/>
          <w:szCs w:val="21"/>
        </w:rPr>
        <w:t>S1   4-20mA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 w:ascii="宋体"/>
          <w:sz w:val="21"/>
          <w:szCs w:val="21"/>
          <w:lang w:val="en-US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 w:ascii="宋体"/>
          <w:sz w:val="21"/>
          <w:szCs w:val="21"/>
          <w:lang w:val="en-US"/>
        </w:rPr>
        <w:t>S</w:t>
      </w:r>
      <w:r>
        <w:rPr>
          <w:rFonts w:hint="eastAsia" w:ascii="宋体" w:eastAsia="宋体"/>
          <w:sz w:val="21"/>
          <w:szCs w:val="21"/>
          <w:lang w:val="en-US" w:eastAsia="zh-CN"/>
        </w:rPr>
        <w:t>3</w:t>
      </w:r>
      <w:r>
        <w:rPr>
          <w:rFonts w:hint="eastAsia" w:ascii="宋体"/>
          <w:sz w:val="21"/>
          <w:szCs w:val="21"/>
          <w:lang w:val="en-US"/>
        </w:rPr>
        <w:t xml:space="preserve">   0-10V</w:t>
      </w:r>
    </w:p>
    <w:p>
      <w:pPr>
        <w:tabs>
          <w:tab w:val="left" w:pos="1274"/>
          <w:tab w:val="left" w:pos="1823"/>
        </w:tabs>
        <w:spacing w:before="43" w:after="24" w:line="360" w:lineRule="auto"/>
        <w:ind w:right="3510" w:rightChars="0" w:firstLine="1260" w:firstLineChars="6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S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val="en-US"/>
        </w:rPr>
        <w:t xml:space="preserve">   0-5V </w:t>
      </w:r>
      <w:r>
        <w:rPr>
          <w:rFonts w:hint="eastAsia"/>
          <w:sz w:val="21"/>
          <w:szCs w:val="21"/>
          <w:lang w:val="en-US" w:eastAsia="zh-CN"/>
        </w:rPr>
        <w:t xml:space="preserve">       </w:t>
      </w:r>
      <w:r>
        <w:rPr>
          <w:rFonts w:hint="eastAsia"/>
          <w:sz w:val="21"/>
          <w:szCs w:val="21"/>
          <w:lang w:val="en-US"/>
        </w:rPr>
        <w:t>S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  <w:lang w:val="en-US"/>
        </w:rPr>
        <w:t xml:space="preserve">   RS485</w:t>
      </w:r>
    </w:p>
    <w:p>
      <w:pPr>
        <w:tabs>
          <w:tab w:val="left" w:pos="1274"/>
          <w:tab w:val="left" w:pos="1823"/>
        </w:tabs>
        <w:spacing w:before="43" w:after="24" w:line="360" w:lineRule="auto"/>
        <w:ind w:left="119" w:right="6406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 xml:space="preserve">           SX   用户指定</w:t>
      </w:r>
    </w:p>
    <w:p>
      <w:pPr>
        <w:tabs>
          <w:tab w:val="left" w:pos="1262"/>
          <w:tab w:val="left" w:pos="1730"/>
        </w:tabs>
        <w:spacing w:before="43" w:line="360" w:lineRule="auto"/>
        <w:ind w:left="119"/>
        <w:rPr>
          <w:sz w:val="21"/>
          <w:szCs w:val="21"/>
          <w:lang w:val="en-US"/>
        </w:rPr>
      </w:pPr>
      <w:r>
        <w:rPr>
          <w:sz w:val="21"/>
          <w:szCs w:val="21"/>
        </w:rPr>
        <w:t>精度</w:t>
      </w:r>
      <w:r>
        <w:rPr>
          <w:rFonts w:hint="eastAsia"/>
          <w:sz w:val="21"/>
          <w:szCs w:val="21"/>
          <w:lang w:val="en-US"/>
        </w:rPr>
        <w:t>: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>A1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>0.5%</w:t>
      </w:r>
    </w:p>
    <w:p>
      <w:pPr>
        <w:tabs>
          <w:tab w:val="left" w:pos="1730"/>
        </w:tabs>
        <w:spacing w:before="57" w:line="360" w:lineRule="auto"/>
        <w:ind w:left="1262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A2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>0.</w:t>
      </w:r>
      <w:r>
        <w:rPr>
          <w:rFonts w:hint="eastAsia"/>
          <w:sz w:val="21"/>
          <w:szCs w:val="21"/>
          <w:lang w:val="en-US" w:eastAsia="zh-CN"/>
        </w:rPr>
        <w:t>25</w:t>
      </w:r>
      <w:r>
        <w:rPr>
          <w:sz w:val="21"/>
          <w:szCs w:val="21"/>
          <w:lang w:val="en-US"/>
        </w:rPr>
        <w:t>%</w:t>
      </w:r>
    </w:p>
    <w:p>
      <w:pPr>
        <w:tabs>
          <w:tab w:val="left" w:pos="1274"/>
        </w:tabs>
        <w:spacing w:before="43" w:after="24" w:line="360" w:lineRule="auto"/>
        <w:ind w:left="119" w:right="6406"/>
        <w:rPr>
          <w:rFonts w:hint="default" w:eastAsia="宋体"/>
          <w:sz w:val="21"/>
          <w:szCs w:val="21"/>
          <w:lang w:val="en-US" w:eastAsia="zh-CN"/>
        </w:rPr>
      </w:pPr>
      <w:bookmarkStart w:id="2" w:name="_GoBack"/>
      <w:bookmarkEnd w:id="2"/>
      <w:r>
        <w:rPr>
          <w:sz w:val="21"/>
          <w:szCs w:val="21"/>
        </w:rPr>
        <w:t>接线方式</w:t>
      </w:r>
      <w:r>
        <w:rPr>
          <w:rFonts w:hint="eastAsia"/>
          <w:sz w:val="21"/>
          <w:szCs w:val="21"/>
          <w:lang w:val="en-US"/>
        </w:rPr>
        <w:t>: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 xml:space="preserve">J1  </w:t>
      </w:r>
      <w:r>
        <w:rPr>
          <w:rFonts w:hint="eastAsia"/>
          <w:sz w:val="21"/>
          <w:szCs w:val="21"/>
          <w:lang w:val="en-US" w:eastAsia="zh-CN"/>
        </w:rPr>
        <w:t>直接引线</w:t>
      </w:r>
    </w:p>
    <w:p>
      <w:pPr>
        <w:tabs>
          <w:tab w:val="left" w:pos="1274"/>
        </w:tabs>
        <w:spacing w:before="43" w:after="24" w:line="360" w:lineRule="auto"/>
        <w:ind w:right="6406" w:firstLine="1260" w:firstLineChars="6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J2  </w:t>
      </w:r>
      <w:r>
        <w:rPr>
          <w:rFonts w:hint="eastAsia"/>
          <w:sz w:val="21"/>
          <w:szCs w:val="21"/>
        </w:rPr>
        <w:t>用户指定</w:t>
      </w:r>
    </w:p>
    <w:p>
      <w:pPr>
        <w:tabs>
          <w:tab w:val="left" w:pos="1274"/>
          <w:tab w:val="left" w:pos="1730"/>
        </w:tabs>
        <w:spacing w:line="360" w:lineRule="auto"/>
        <w:ind w:left="119" w:right="6500"/>
        <w:rPr>
          <w:sz w:val="21"/>
          <w:szCs w:val="21"/>
        </w:rPr>
      </w:pPr>
      <w:r>
        <w:rPr>
          <w:sz w:val="21"/>
          <w:szCs w:val="21"/>
        </w:rPr>
        <w:t>供电电源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ab/>
      </w:r>
      <w:r>
        <w:rPr>
          <w:sz w:val="21"/>
          <w:szCs w:val="21"/>
        </w:rPr>
        <w:t>V1</w:t>
      </w:r>
      <w:r>
        <w:rPr>
          <w:sz w:val="21"/>
          <w:szCs w:val="21"/>
        </w:rPr>
        <w:tab/>
      </w:r>
      <w:r>
        <w:rPr>
          <w:sz w:val="21"/>
          <w:szCs w:val="21"/>
        </w:rPr>
        <w:t>12-36V</w:t>
      </w:r>
    </w:p>
    <w:p>
      <w:pPr>
        <w:tabs>
          <w:tab w:val="left" w:pos="1274"/>
        </w:tabs>
        <w:spacing w:before="43" w:after="24" w:line="360" w:lineRule="auto"/>
        <w:ind w:left="119" w:right="6406"/>
        <w:rPr>
          <w:sz w:val="21"/>
          <w:szCs w:val="21"/>
        </w:rPr>
      </w:pPr>
      <w:r>
        <w:rPr>
          <w:sz w:val="21"/>
          <w:szCs w:val="21"/>
        </w:rPr>
        <w:t>附加功能</w:t>
      </w:r>
      <w:r>
        <w:rPr>
          <w:rFonts w:hint="eastAsia"/>
          <w:sz w:val="21"/>
          <w:szCs w:val="21"/>
          <w:lang w:val="en-US"/>
        </w:rPr>
        <w:t>: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</w:rPr>
        <w:t>F</w:t>
      </w:r>
      <w:bookmarkStart w:id="1" w:name="_Hlk15645018"/>
      <w:r>
        <w:rPr>
          <w:rFonts w:hint="eastAsia"/>
          <w:sz w:val="21"/>
          <w:szCs w:val="21"/>
          <w:lang w:val="en-US" w:eastAsia="zh-CN"/>
        </w:rPr>
        <w:t xml:space="preserve">1  </w:t>
      </w:r>
      <w:r>
        <w:rPr>
          <w:rFonts w:hint="eastAsia"/>
          <w:sz w:val="21"/>
          <w:szCs w:val="21"/>
        </w:rPr>
        <w:t>灌胶工艺</w:t>
      </w:r>
    </w:p>
    <w:bookmarkEnd w:id="1"/>
    <w:p>
      <w:pPr>
        <w:tabs>
          <w:tab w:val="left" w:pos="1706"/>
        </w:tabs>
        <w:spacing w:before="43" w:line="360" w:lineRule="auto"/>
        <w:ind w:left="1274"/>
        <w:rPr>
          <w:sz w:val="21"/>
          <w:szCs w:val="21"/>
        </w:rPr>
      </w:pPr>
      <w:r>
        <w:rPr>
          <w:rFonts w:hint="eastAsia"/>
          <w:sz w:val="21"/>
          <w:szCs w:val="21"/>
        </w:rPr>
        <w:t>F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抗变频器干扰</w:t>
      </w:r>
    </w:p>
    <w:p>
      <w:pPr>
        <w:tabs>
          <w:tab w:val="left" w:pos="1706"/>
        </w:tabs>
        <w:spacing w:before="43" w:line="360" w:lineRule="auto"/>
        <w:ind w:left="1274"/>
        <w:rPr>
          <w:sz w:val="21"/>
          <w:szCs w:val="21"/>
        </w:rPr>
      </w:pPr>
      <w:r>
        <w:rPr>
          <w:sz w:val="21"/>
          <w:szCs w:val="21"/>
        </w:rPr>
        <w:t>F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用户指定</w:t>
      </w:r>
    </w:p>
    <w:sectPr>
      <w:pgSz w:w="11910" w:h="16840"/>
      <w:pgMar w:top="1200" w:right="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Vrinda">
    <w:altName w:val="Segoe Print"/>
    <w:panose1 w:val="000004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252588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rFonts w:hint="eastAsia" w:eastAsia="宋体"/>
        <w:lang w:eastAsia="zh-CN"/>
      </w:rPr>
    </w:pPr>
    <w:r>
      <w:rPr>
        <w:rFonts w:hint="eastAsia"/>
      </w:rPr>
      <w:t>深圳市云敏仪表有限公司</w:t>
    </w:r>
    <w:r>
      <w:ptab w:relativeTo="margin" w:alignment="center" w:leader="none"/>
    </w:r>
    <w:r>
      <w:t xml:space="preserve">                                                                            </w:t>
    </w:r>
    <w:r>
      <w:rPr>
        <w:rFonts w:hint="eastAsia"/>
        <w:lang w:val="en-US" w:eastAsia="zh-CN"/>
      </w:rPr>
      <w:t xml:space="preserve"> </w:t>
    </w:r>
    <w:r>
      <w:t xml:space="preserve"> </w:t>
    </w:r>
    <w:r>
      <w:rPr>
        <w:rFonts w:hint="eastAsia"/>
      </w:rPr>
      <w:t>YM-</w:t>
    </w:r>
    <w:r>
      <w:rPr>
        <w:rFonts w:hint="eastAsia"/>
        <w:lang w:val="en-US" w:eastAsia="zh-CN"/>
      </w:rPr>
      <w:t>1706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02B9D"/>
    <w:rsid w:val="00007754"/>
    <w:rsid w:val="00096769"/>
    <w:rsid w:val="000B5B6E"/>
    <w:rsid w:val="000F0CE7"/>
    <w:rsid w:val="00143026"/>
    <w:rsid w:val="00150F2D"/>
    <w:rsid w:val="001719A4"/>
    <w:rsid w:val="00175ED6"/>
    <w:rsid w:val="001B6FBF"/>
    <w:rsid w:val="001B7D64"/>
    <w:rsid w:val="001C0EBF"/>
    <w:rsid w:val="001F76C3"/>
    <w:rsid w:val="00210E90"/>
    <w:rsid w:val="0021566F"/>
    <w:rsid w:val="002411F1"/>
    <w:rsid w:val="002830E9"/>
    <w:rsid w:val="0029138E"/>
    <w:rsid w:val="00322866"/>
    <w:rsid w:val="003408E0"/>
    <w:rsid w:val="0034095A"/>
    <w:rsid w:val="0034626C"/>
    <w:rsid w:val="003556BE"/>
    <w:rsid w:val="003648AE"/>
    <w:rsid w:val="0038219A"/>
    <w:rsid w:val="00397E93"/>
    <w:rsid w:val="003B4D6C"/>
    <w:rsid w:val="004441A3"/>
    <w:rsid w:val="00454110"/>
    <w:rsid w:val="00473D0F"/>
    <w:rsid w:val="004A4210"/>
    <w:rsid w:val="004D3136"/>
    <w:rsid w:val="00552290"/>
    <w:rsid w:val="00580FEE"/>
    <w:rsid w:val="00584A5C"/>
    <w:rsid w:val="005A34DC"/>
    <w:rsid w:val="005C08DD"/>
    <w:rsid w:val="005C48E9"/>
    <w:rsid w:val="00652DE9"/>
    <w:rsid w:val="006677C7"/>
    <w:rsid w:val="00673EDD"/>
    <w:rsid w:val="006E1223"/>
    <w:rsid w:val="006F1815"/>
    <w:rsid w:val="007016C0"/>
    <w:rsid w:val="007719A4"/>
    <w:rsid w:val="00774CAA"/>
    <w:rsid w:val="007819F9"/>
    <w:rsid w:val="007A35DC"/>
    <w:rsid w:val="007C3629"/>
    <w:rsid w:val="007D1F03"/>
    <w:rsid w:val="007E0EFB"/>
    <w:rsid w:val="0080345C"/>
    <w:rsid w:val="00804CC8"/>
    <w:rsid w:val="00850C6B"/>
    <w:rsid w:val="008510B5"/>
    <w:rsid w:val="008561EB"/>
    <w:rsid w:val="00875DD6"/>
    <w:rsid w:val="008E728A"/>
    <w:rsid w:val="00956A81"/>
    <w:rsid w:val="009A1BD0"/>
    <w:rsid w:val="00A0122B"/>
    <w:rsid w:val="00B02B9D"/>
    <w:rsid w:val="00B234EA"/>
    <w:rsid w:val="00B25BFF"/>
    <w:rsid w:val="00B32C58"/>
    <w:rsid w:val="00BB5520"/>
    <w:rsid w:val="00CD7984"/>
    <w:rsid w:val="00CF4903"/>
    <w:rsid w:val="00D238D9"/>
    <w:rsid w:val="00D62C4D"/>
    <w:rsid w:val="00DB4D5F"/>
    <w:rsid w:val="00DE6A87"/>
    <w:rsid w:val="00DF344E"/>
    <w:rsid w:val="00E12B34"/>
    <w:rsid w:val="00E57D93"/>
    <w:rsid w:val="00E653DC"/>
    <w:rsid w:val="00EC5F33"/>
    <w:rsid w:val="00F12CE1"/>
    <w:rsid w:val="00F544F3"/>
    <w:rsid w:val="00F55BFF"/>
    <w:rsid w:val="00F61F1C"/>
    <w:rsid w:val="00F83873"/>
    <w:rsid w:val="00F95B41"/>
    <w:rsid w:val="00FA3993"/>
    <w:rsid w:val="02F65B11"/>
    <w:rsid w:val="051C32F3"/>
    <w:rsid w:val="0EC22B5D"/>
    <w:rsid w:val="10123405"/>
    <w:rsid w:val="15575CA2"/>
    <w:rsid w:val="165F3451"/>
    <w:rsid w:val="172C1A4D"/>
    <w:rsid w:val="1C182033"/>
    <w:rsid w:val="1CA46509"/>
    <w:rsid w:val="31120C36"/>
    <w:rsid w:val="31795953"/>
    <w:rsid w:val="38AC61B4"/>
    <w:rsid w:val="397710AE"/>
    <w:rsid w:val="3AC9710B"/>
    <w:rsid w:val="3B8871F6"/>
    <w:rsid w:val="3C4D5289"/>
    <w:rsid w:val="3D392555"/>
    <w:rsid w:val="404C2C56"/>
    <w:rsid w:val="4197292E"/>
    <w:rsid w:val="42425BD0"/>
    <w:rsid w:val="50FC153B"/>
    <w:rsid w:val="56772F48"/>
    <w:rsid w:val="5D0C39D7"/>
    <w:rsid w:val="5F695747"/>
    <w:rsid w:val="603A1771"/>
    <w:rsid w:val="60697F21"/>
    <w:rsid w:val="60E05974"/>
    <w:rsid w:val="60F25566"/>
    <w:rsid w:val="61531AD9"/>
    <w:rsid w:val="6C8A5EC1"/>
    <w:rsid w:val="6D485410"/>
    <w:rsid w:val="6DAA143A"/>
    <w:rsid w:val="6DAE0339"/>
    <w:rsid w:val="6ED07F5E"/>
    <w:rsid w:val="70B40002"/>
    <w:rsid w:val="71C8669E"/>
    <w:rsid w:val="73FA2F68"/>
    <w:rsid w:val="75F22C7E"/>
    <w:rsid w:val="77240886"/>
    <w:rsid w:val="79C87B8D"/>
    <w:rsid w:val="79FD13D8"/>
    <w:rsid w:val="7B96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120"/>
      <w:outlineLvl w:val="0"/>
    </w:pPr>
    <w:rPr>
      <w:sz w:val="28"/>
      <w:szCs w:val="28"/>
    </w:rPr>
  </w:style>
  <w:style w:type="paragraph" w:styleId="3">
    <w:name w:val="heading 2"/>
    <w:basedOn w:val="1"/>
    <w:next w:val="1"/>
    <w:qFormat/>
    <w:uiPriority w:val="1"/>
    <w:pPr>
      <w:spacing w:before="43"/>
      <w:ind w:left="1274"/>
      <w:outlineLvl w:val="1"/>
    </w:pPr>
    <w:rPr>
      <w:rFonts w:ascii="Times New Roman" w:hAnsi="Times New Roman" w:eastAsia="Times New Roman" w:cs="Times New Roman"/>
      <w:sz w:val="21"/>
      <w:szCs w:val="21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  <w:pPr>
      <w:spacing w:before="30"/>
      <w:ind w:left="50"/>
    </w:pPr>
    <w:rPr>
      <w:rFonts w:ascii="Times New Roman" w:hAnsi="Times New Roman" w:eastAsia="Times New Roman" w:cs="Times New Roman"/>
    </w:rPr>
  </w:style>
  <w:style w:type="character" w:customStyle="1" w:styleId="15">
    <w:name w:val="批注框文本 字符"/>
    <w:basedOn w:val="10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6">
    <w:name w:val="页眉 字符"/>
    <w:basedOn w:val="10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7">
    <w:name w:val="页脚 字符"/>
    <w:basedOn w:val="10"/>
    <w:link w:val="6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955A9E-4263-4793-A38E-DB516F14AC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</Words>
  <Characters>969</Characters>
  <Lines>8</Lines>
  <Paragraphs>2</Paragraphs>
  <TotalTime>0</TotalTime>
  <ScaleCrop>false</ScaleCrop>
  <LinksUpToDate>false</LinksUpToDate>
  <CharactersWithSpaces>1136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2019-08-01T02:19:00Z</dcterms:created>
  <dc:creator>Administrator</dc:creator>
  <cp:lastModifiedBy>17150</cp:lastModifiedBy>
  <cp:lastPrinted>2019-08-02T02:49:00Z</cp:lastPrinted>
  <dcterms:modified xsi:type="dcterms:W3CDTF">2020-08-23T08:35:38Z</dcterms:modified>
  <dc:title>产品描述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2015-03-27T00:00:00Z</vt:filetime>
  </property>
  <property fmtid="{D5CDD505-2E9C-101B-9397-08002B2CF9AE}" pid="3" name="Creator">
    <vt:lpwstr>WPS Office 个人版</vt:lpwstr>
  </property>
  <property fmtid="{D5CDD505-2E9C-101B-9397-08002B2CF9AE}" pid="4" name="LastSaved">
    <vt:filetime>2019-08-01T00:00:00Z</vt:filetime>
  </property>
  <property fmtid="{D5CDD505-2E9C-101B-9397-08002B2CF9AE}" pid="5" name="KSOProductBuildVer">
    <vt:lpwstr>2052-11.1.0.9912</vt:lpwstr>
  </property>
</Properties>
</file>