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firstLine="2880" w:firstLineChars="900"/>
        <w:jc w:val="both"/>
        <w:rPr>
          <w:rFonts w:ascii="方正兰亭中黑_GBK" w:hAnsi="微软雅黑 Light" w:eastAsia="方正兰亭中黑_GBK"/>
          <w:sz w:val="32"/>
        </w:rPr>
      </w:pPr>
      <w:r>
        <w:rPr>
          <w:rFonts w:ascii="Arial" w:hAnsi="Arial" w:eastAsia="方正兰亭中黑_GBK" w:cs="Arial"/>
          <w:sz w:val="32"/>
        </w:rPr>
        <w:t>YM-</w:t>
      </w:r>
      <w:r>
        <w:rPr>
          <w:rFonts w:hint="eastAsia" w:ascii="Arial" w:hAnsi="Arial" w:eastAsia="方正兰亭中黑_GBK" w:cs="Arial"/>
          <w:sz w:val="32"/>
          <w:lang w:val="en-US" w:eastAsia="zh-CN"/>
        </w:rPr>
        <w:t>3403  铠装</w:t>
      </w:r>
      <w:r>
        <w:rPr>
          <w:rFonts w:hint="eastAsia" w:ascii="Arial" w:hAnsi="Arial" w:eastAsia="方正兰亭中黑_GBK" w:cs="Arial"/>
          <w:sz w:val="32"/>
        </w:rPr>
        <w:t>液位</w:t>
      </w:r>
      <w:r>
        <w:rPr>
          <w:rFonts w:hint="eastAsia" w:ascii="方正兰亭中黑_GBK" w:hAnsi="微软雅黑 Light" w:eastAsia="方正兰亭中黑_GBK"/>
          <w:sz w:val="32"/>
        </w:rPr>
        <w:t>变送器</w:t>
      </w:r>
    </w:p>
    <w:p>
      <w:pPr>
        <w:pStyle w:val="4"/>
        <w:rPr>
          <w:sz w:val="20"/>
        </w:rPr>
      </w:pPr>
    </w:p>
    <w:p>
      <w:pPr>
        <w:pStyle w:val="2"/>
        <w:spacing w:before="62" w:line="360" w:lineRule="auto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产品描述</w:t>
      </w:r>
    </w:p>
    <w:p>
      <w:pPr>
        <w:pStyle w:val="4"/>
        <w:spacing w:before="8" w:line="360" w:lineRule="auto"/>
        <w:ind w:right="2750" w:rightChars="1250" w:firstLine="360" w:firstLineChars="200"/>
      </w:pPr>
      <w:r>
        <w:rPr>
          <w:rFonts w:hint="eastAsia"/>
        </w:rPr>
        <w:t>该</w:t>
      </w:r>
      <w:r>
        <w:t>液位变送器由高性能扩散硅压阻式压力传感器作为测量元件，把与液位深度成正比的液体静压力准确测量出来，并经过信号调理电路转换成标准（电流或电压）信号输出，建立起输出信号与液体深度的线性对应关系，实现对液体深度的测量。产品</w:t>
      </w:r>
      <w:r>
        <w:rPr>
          <w:rFonts w:hint="eastAsia"/>
          <w:lang w:val="en-US" w:eastAsia="zh-CN"/>
        </w:rPr>
        <w:t>采用金属软管设计，线缆可以得到保护，</w:t>
      </w:r>
      <w:r>
        <w:t>可测量</w:t>
      </w:r>
      <w:r>
        <w:rPr>
          <w:rFonts w:hint="eastAsia"/>
          <w:lang w:val="en-US" w:eastAsia="zh-CN"/>
        </w:rPr>
        <w:t>有鱼类咬线水域或部队柴油储罐</w:t>
      </w:r>
      <w:r>
        <w:t xml:space="preserve">液位。 </w:t>
      </w: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产品特点</w:t>
      </w:r>
    </w:p>
    <w:p/>
    <w:p>
      <w:pPr>
        <w:pStyle w:val="4"/>
        <w:spacing w:line="345" w:lineRule="auto"/>
        <w:ind w:left="120"/>
        <w:rPr>
          <w:rFonts w:hint="default" w:eastAsia="宋体"/>
          <w:lang w:val="en-US" w:eastAsia="zh-CN"/>
        </w:rPr>
      </w:pPr>
      <w:r>
        <w:rPr>
          <w:rFonts w:ascii="Vrinda" w:hAnsi="Vrinda" w:cs="Vrinda"/>
        </w:rPr>
        <w:t>·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铠装软管保护线缆</w:t>
      </w:r>
    </w:p>
    <w:p>
      <w:pPr>
        <w:pStyle w:val="4"/>
        <w:spacing w:line="345" w:lineRule="auto"/>
        <w:ind w:left="120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62926848" behindDoc="1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31115</wp:posOffset>
            </wp:positionV>
            <wp:extent cx="3009265" cy="2583180"/>
            <wp:effectExtent l="0" t="0" r="635" b="7620"/>
            <wp:wrapNone/>
            <wp:docPr id="950" name="图片 950" descr="157707232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图片 950" descr="157707232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</w:t>
      </w: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产品应用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</w:pPr>
    </w:p>
    <w:p>
      <w:pPr>
        <w:pStyle w:val="4"/>
        <w:tabs>
          <w:tab w:val="left" w:pos="2188"/>
        </w:tabs>
        <w:spacing w:before="1" w:line="343" w:lineRule="auto"/>
        <w:ind w:left="120" w:right="585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有鱼类咬线水域液位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柴油液位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可能破坏导气电缆的其他场合</w:t>
      </w:r>
    </w:p>
    <w:p>
      <w:pPr>
        <w:pStyle w:val="4"/>
        <w:tabs>
          <w:tab w:val="left" w:pos="2188"/>
        </w:tabs>
        <w:spacing w:before="1" w:line="343" w:lineRule="auto"/>
        <w:ind w:left="120" w:right="5855"/>
      </w:pPr>
      <w:r>
        <w:tab/>
      </w:r>
      <w:r>
        <w:t xml:space="preserve">                                 </w:t>
      </w:r>
    </w:p>
    <w:p>
      <w:pPr>
        <w:pStyle w:val="4"/>
        <w:spacing w:before="5"/>
        <w:rPr>
          <w:sz w:val="15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ascii="方正兰亭中黑_GBK" w:hAnsi="微软雅黑 Light" w:eastAsia="方正兰亭中黑_GBK"/>
        </w:rPr>
        <w:t>技术参数</w:t>
      </w:r>
    </w:p>
    <w:p>
      <w:pPr>
        <w:pStyle w:val="4"/>
        <w:spacing w:before="2"/>
        <w:rPr>
          <w:sz w:val="12"/>
        </w:rPr>
      </w:pP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量程范围: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0</w:t>
      </w:r>
      <w:r>
        <w:rPr>
          <w:sz w:val="18"/>
          <w:szCs w:val="18"/>
        </w:rPr>
        <w:t>～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m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测量介质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与</w:t>
      </w:r>
      <w:r>
        <w:rPr>
          <w:rFonts w:hint="eastAsia"/>
          <w:sz w:val="18"/>
          <w:szCs w:val="18"/>
          <w:lang w:val="en-US" w:eastAsia="zh-CN"/>
        </w:rPr>
        <w:t>304</w:t>
      </w:r>
      <w:r>
        <w:rPr>
          <w:sz w:val="18"/>
          <w:szCs w:val="18"/>
        </w:rPr>
        <w:t>不锈钢兼容的各种液体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供电电源:</w:t>
      </w:r>
      <w:r>
        <w:rPr>
          <w:sz w:val="18"/>
          <w:szCs w:val="18"/>
        </w:rPr>
        <w:t xml:space="preserve"> 12</w:t>
      </w:r>
      <w:r>
        <w:rPr>
          <w:rFonts w:hint="eastAsia"/>
          <w:sz w:val="18"/>
          <w:szCs w:val="18"/>
        </w:rPr>
        <w:t>V-</w:t>
      </w:r>
      <w:r>
        <w:rPr>
          <w:sz w:val="18"/>
          <w:szCs w:val="18"/>
        </w:rPr>
        <w:t>36</w:t>
      </w:r>
      <w:r>
        <w:rPr>
          <w:rFonts w:hint="eastAsia"/>
          <w:sz w:val="18"/>
          <w:szCs w:val="18"/>
        </w:rPr>
        <w:t>VDC</w:t>
      </w:r>
      <w:r>
        <w:rPr>
          <w:sz w:val="18"/>
          <w:szCs w:val="18"/>
        </w:rPr>
        <w:t xml:space="preserve">  </w:t>
      </w:r>
    </w:p>
    <w:p>
      <w:pPr>
        <w:spacing w:line="360" w:lineRule="auto"/>
        <w:ind w:firstLine="180" w:firstLineChars="100"/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输出信号:</w:t>
      </w:r>
      <w:r>
        <w:rPr>
          <w:sz w:val="18"/>
          <w:szCs w:val="18"/>
        </w:rPr>
        <w:t xml:space="preserve"> 4～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0mA</w:t>
      </w:r>
      <w:r>
        <w:rPr>
          <w:rFonts w:hint="eastAsia"/>
          <w:sz w:val="18"/>
          <w:szCs w:val="18"/>
        </w:rPr>
        <w:t>等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适应温度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-20</w:t>
      </w:r>
      <w:r>
        <w:rPr>
          <w:sz w:val="18"/>
          <w:szCs w:val="18"/>
        </w:rPr>
        <w:t>～</w:t>
      </w:r>
      <w:r>
        <w:rPr>
          <w:rFonts w:hint="eastAsia"/>
          <w:sz w:val="18"/>
          <w:szCs w:val="18"/>
          <w:lang w:val="en-US" w:eastAsia="zh-CN"/>
        </w:rPr>
        <w:t>100</w:t>
      </w:r>
      <w:r>
        <w:rPr>
          <w:sz w:val="18"/>
          <w:szCs w:val="18"/>
        </w:rPr>
        <w:t xml:space="preserve">℃（介质） 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综合精度: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±0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sz w:val="18"/>
          <w:szCs w:val="18"/>
        </w:rPr>
        <w:t>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S（</w:t>
      </w:r>
      <w:r>
        <w:rPr>
          <w:rFonts w:hint="eastAsia"/>
          <w:sz w:val="18"/>
          <w:szCs w:val="18"/>
        </w:rPr>
        <w:t>典型</w:t>
      </w:r>
      <w:r>
        <w:rPr>
          <w:sz w:val="18"/>
          <w:szCs w:val="18"/>
        </w:rPr>
        <w:t>）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零点温漂:</w:t>
      </w:r>
      <w:r>
        <w:rPr>
          <w:sz w:val="18"/>
          <w:szCs w:val="18"/>
        </w:rPr>
        <w:t xml:space="preserve"> ≤±1.5％FS</w:t>
      </w:r>
      <w:r>
        <w:rPr>
          <w:sz w:val="18"/>
          <w:szCs w:val="18"/>
        </w:rPr>
        <w:tab/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灵敏度温漂:</w:t>
      </w:r>
      <w:r>
        <w:rPr>
          <w:sz w:val="18"/>
          <w:szCs w:val="18"/>
        </w:rPr>
        <w:t xml:space="preserve"> ≤±1.5％FS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sz w:val="18"/>
          <w:szCs w:val="18"/>
        </w:rPr>
        <w:t>补偿</w:t>
      </w:r>
      <w:r>
        <w:rPr>
          <w:rFonts w:hint="eastAsia"/>
          <w:sz w:val="18"/>
          <w:szCs w:val="18"/>
        </w:rPr>
        <w:t>温度:</w:t>
      </w:r>
      <w:r>
        <w:rPr>
          <w:sz w:val="18"/>
          <w:szCs w:val="18"/>
        </w:rPr>
        <w:t xml:space="preserve"> 0～70℃</w:t>
      </w:r>
    </w:p>
    <w:p>
      <w:pPr>
        <w:spacing w:line="360" w:lineRule="auto"/>
        <w:ind w:firstLine="180" w:firstLineChars="100"/>
        <w:rPr>
          <w:rFonts w:hint="eastAsia" w:eastAsia="宋体"/>
          <w:sz w:val="18"/>
          <w:szCs w:val="18"/>
          <w:lang w:eastAsia="zh-CN"/>
        </w:rPr>
      </w:pPr>
      <w:r>
        <w:rPr>
          <w:sz w:val="18"/>
          <w:szCs w:val="18"/>
        </w:rPr>
        <w:t>防护等级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 xml:space="preserve"> IP6</w:t>
      </w:r>
      <w:r>
        <w:rPr>
          <w:rFonts w:hint="eastAsia"/>
          <w:sz w:val="18"/>
          <w:szCs w:val="18"/>
          <w:lang w:val="en-US" w:eastAsia="zh-CN"/>
        </w:rPr>
        <w:t>5</w:t>
      </w:r>
    </w:p>
    <w:p>
      <w:pPr>
        <w:spacing w:line="360" w:lineRule="auto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过载能力: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200</w:t>
      </w:r>
      <w:r>
        <w:rPr>
          <w:sz w:val="18"/>
          <w:szCs w:val="18"/>
        </w:rPr>
        <w:t>％</w:t>
      </w: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S</w:t>
      </w:r>
    </w:p>
    <w:p>
      <w:pPr>
        <w:spacing w:line="360" w:lineRule="auto"/>
        <w:ind w:firstLine="180" w:firstLineChars="100"/>
        <w:rPr>
          <w:sz w:val="18"/>
          <w:szCs w:val="18"/>
        </w:rPr>
        <w:sectPr>
          <w:headerReference r:id="rId3" w:type="default"/>
          <w:footerReference r:id="rId4" w:type="default"/>
          <w:type w:val="continuous"/>
          <w:pgSz w:w="11910" w:h="16840"/>
          <w:pgMar w:top="1300" w:right="560" w:bottom="280" w:left="1680" w:header="720" w:footer="720" w:gutter="0"/>
          <w:cols w:space="720" w:num="1"/>
        </w:sectPr>
      </w:pPr>
      <w:r>
        <w:rPr>
          <w:sz w:val="18"/>
          <w:szCs w:val="18"/>
        </w:rPr>
        <w:t>稳定性</w:t>
      </w:r>
      <w:r>
        <w:rPr>
          <w:rFonts w:hint="eastAsia"/>
          <w:sz w:val="18"/>
          <w:szCs w:val="18"/>
        </w:rPr>
        <w:t>:</w:t>
      </w:r>
      <w:r>
        <w:rPr>
          <w:spacing w:val="87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≤</w:t>
      </w:r>
      <w:r>
        <w:rPr>
          <w:sz w:val="18"/>
          <w:szCs w:val="18"/>
        </w:rPr>
        <w:t>±0.25％FS／</w:t>
      </w:r>
      <w:r>
        <w:rPr>
          <w:spacing w:val="-12"/>
          <w:sz w:val="18"/>
          <w:szCs w:val="18"/>
        </w:rPr>
        <w:t>年</w:t>
      </w:r>
    </w:p>
    <w:p>
      <w:pPr>
        <w:pStyle w:val="4"/>
        <w:rPr>
          <w:sz w:val="20"/>
        </w:rPr>
      </w:pPr>
    </w:p>
    <w:p>
      <w:pPr>
        <w:pStyle w:val="2"/>
        <w:spacing w:before="62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外形结构（单位:</w:t>
      </w:r>
      <w:r>
        <w:rPr>
          <w:rFonts w:ascii="方正兰亭中黑_GBK" w:hAnsi="微软雅黑 Light" w:eastAsia="方正兰亭中黑_GBK"/>
        </w:rPr>
        <w:t xml:space="preserve"> </w:t>
      </w:r>
      <w:r>
        <w:rPr>
          <w:rFonts w:hint="eastAsia" w:ascii="方正兰亭中黑_GBK" w:hAnsi="微软雅黑 Light" w:eastAsia="方正兰亭中黑_GBK"/>
        </w:rPr>
        <w:t>m</w:t>
      </w:r>
      <w:r>
        <w:rPr>
          <w:rFonts w:ascii="方正兰亭中黑_GBK" w:hAnsi="微软雅黑 Light" w:eastAsia="方正兰亭中黑_GBK"/>
        </w:rPr>
        <w:t>m</w:t>
      </w:r>
      <w:r>
        <w:rPr>
          <w:rFonts w:hint="eastAsia" w:ascii="方正兰亭中黑_GBK" w:hAnsi="微软雅黑 Light" w:eastAsia="方正兰亭中黑_GBK"/>
        </w:rPr>
        <w:t>）</w:t>
      </w:r>
    </w:p>
    <w:p/>
    <w:p>
      <w:pPr>
        <w:jc w:val="center"/>
        <w:rPr>
          <w:rFonts w:hint="eastAsia" w:eastAsia="宋体"/>
          <w:sz w:val="21"/>
          <w:szCs w:val="21"/>
          <w:lang w:eastAsia="zh-CN"/>
        </w:rPr>
      </w:pPr>
      <w:r>
        <w:rPr>
          <w:sz w:val="24"/>
        </w:rPr>
        <w:drawing>
          <wp:anchor distT="0" distB="0" distL="114300" distR="114300" simplePos="0" relativeHeight="62930944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55880</wp:posOffset>
            </wp:positionV>
            <wp:extent cx="1679575" cy="3145790"/>
            <wp:effectExtent l="0" t="0" r="15875" b="16510"/>
            <wp:wrapNone/>
            <wp:docPr id="1419" name="图片 1419" descr="YM-RG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图片 1419" descr="YM-RGY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sz w:val="21"/>
          <w:szCs w:val="21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  <w:bookmarkStart w:id="0" w:name="_GoBack"/>
      <w:bookmarkEnd w:id="0"/>
    </w:p>
    <w:p>
      <w:pPr>
        <w:pStyle w:val="2"/>
        <w:spacing w:before="62" w:line="360" w:lineRule="auto"/>
        <w:rPr>
          <w:rFonts w:hint="eastAsia" w:ascii="方正兰亭中黑_GBK" w:hAnsi="微软雅黑 Light" w:eastAsia="方正兰亭中黑_GBK"/>
        </w:rPr>
      </w:pPr>
    </w:p>
    <w:p>
      <w:pPr>
        <w:pStyle w:val="2"/>
        <w:spacing w:before="62" w:line="360" w:lineRule="auto"/>
        <w:ind w:left="0" w:leftChars="0" w:firstLine="0" w:firstLineChars="0"/>
        <w:rPr>
          <w:rFonts w:ascii="方正兰亭中黑_GBK" w:hAnsi="微软雅黑 Light" w:eastAsia="方正兰亭中黑_GBK"/>
        </w:rPr>
      </w:pPr>
      <w:r>
        <w:rPr>
          <w:rFonts w:hint="eastAsia" w:ascii="方正兰亭中黑_GBK" w:hAnsi="微软雅黑 Light" w:eastAsia="方正兰亭中黑_GBK"/>
        </w:rPr>
        <w:t>产品选型</w:t>
      </w:r>
    </w:p>
    <w:p>
      <w:pPr>
        <w:pStyle w:val="2"/>
        <w:spacing w:before="0" w:line="360" w:lineRule="auto"/>
        <w:rPr>
          <w:rFonts w:hint="default" w:eastAsia="宋体"/>
          <w:spacing w:val="-4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产品型号: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YM-</w:t>
      </w:r>
      <w:r>
        <w:rPr>
          <w:rFonts w:hint="eastAsia"/>
          <w:sz w:val="21"/>
          <w:szCs w:val="21"/>
          <w:lang w:val="en-US" w:eastAsia="zh-CN"/>
        </w:rPr>
        <w:t>3403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eastAsia"/>
          <w:sz w:val="21"/>
          <w:szCs w:val="21"/>
        </w:rPr>
      </w:pPr>
      <w:r>
        <w:rPr>
          <w:sz w:val="21"/>
          <w:szCs w:val="21"/>
        </w:rPr>
        <w:t>量程范围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用户需求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软管长度：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介质密度：</w:t>
      </w:r>
    </w:p>
    <w:p>
      <w:pPr>
        <w:tabs>
          <w:tab w:val="left" w:pos="1274"/>
          <w:tab w:val="left" w:pos="1730"/>
        </w:tabs>
        <w:spacing w:line="360" w:lineRule="auto"/>
        <w:ind w:left="119" w:right="65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固定螺纹： D1：G1螺纹</w:t>
      </w:r>
    </w:p>
    <w:p>
      <w:pPr>
        <w:tabs>
          <w:tab w:val="left" w:pos="1271"/>
          <w:tab w:val="left" w:pos="1730"/>
        </w:tabs>
        <w:spacing w:line="360" w:lineRule="auto"/>
        <w:ind w:left="119" w:right="7095"/>
        <w:rPr>
          <w:sz w:val="21"/>
          <w:szCs w:val="21"/>
        </w:rPr>
      </w:pPr>
      <w:r>
        <w:rPr>
          <w:sz w:val="21"/>
          <w:szCs w:val="21"/>
        </w:rPr>
        <w:t>供电电源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V1</w:t>
      </w:r>
      <w:r>
        <w:rPr>
          <w:sz w:val="21"/>
          <w:szCs w:val="21"/>
        </w:rPr>
        <w:tab/>
      </w:r>
      <w:r>
        <w:rPr>
          <w:sz w:val="21"/>
          <w:szCs w:val="21"/>
        </w:rPr>
        <w:t>12-36V</w:t>
      </w:r>
      <w:r>
        <w:rPr>
          <w:rFonts w:hint="eastAsia"/>
          <w:sz w:val="21"/>
          <w:szCs w:val="21"/>
        </w:rPr>
        <w:t>DC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2835"/>
        <w:rPr>
          <w:sz w:val="21"/>
          <w:szCs w:val="21"/>
        </w:rPr>
      </w:pPr>
      <w:r>
        <w:rPr>
          <w:sz w:val="21"/>
          <w:szCs w:val="21"/>
        </w:rPr>
        <w:t>输出信号</w:t>
      </w:r>
      <w:r>
        <w:rPr>
          <w:rFonts w:hint="eastAsia"/>
          <w:sz w:val="21"/>
          <w:szCs w:val="21"/>
        </w:rPr>
        <w:t>:</w:t>
      </w:r>
      <w:r>
        <w:rPr>
          <w:sz w:val="21"/>
          <w:szCs w:val="21"/>
        </w:rPr>
        <w:tab/>
      </w:r>
      <w:r>
        <w:rPr>
          <w:sz w:val="21"/>
          <w:szCs w:val="21"/>
        </w:rPr>
        <w:t>S1   4-20mA       S2  1-5V       S3  0-5V</w:t>
      </w:r>
    </w:p>
    <w:p>
      <w:pPr>
        <w:tabs>
          <w:tab w:val="left" w:pos="1274"/>
          <w:tab w:val="left" w:pos="1823"/>
        </w:tabs>
        <w:spacing w:before="43" w:after="24" w:line="360" w:lineRule="auto"/>
        <w:ind w:left="119" w:right="3345"/>
        <w:rPr>
          <w:rFonts w:hint="eastAsia"/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 xml:space="preserve">           S</w:t>
      </w:r>
      <w:r>
        <w:rPr>
          <w:sz w:val="21"/>
          <w:szCs w:val="21"/>
          <w:lang w:val="en-US"/>
        </w:rPr>
        <w:t>4</w:t>
      </w:r>
      <w:r>
        <w:rPr>
          <w:rFonts w:hint="eastAsia"/>
          <w:sz w:val="21"/>
          <w:szCs w:val="21"/>
          <w:lang w:val="en-US"/>
        </w:rPr>
        <w:t xml:space="preserve">   RS</w:t>
      </w:r>
      <w:r>
        <w:rPr>
          <w:sz w:val="21"/>
          <w:szCs w:val="21"/>
          <w:lang w:val="en-US"/>
        </w:rPr>
        <w:t>485</w:t>
      </w:r>
      <w:r>
        <w:rPr>
          <w:rFonts w:hint="eastAsia"/>
          <w:sz w:val="21"/>
          <w:szCs w:val="21"/>
          <w:lang w:val="en-US"/>
        </w:rPr>
        <w:t xml:space="preserve"> </w:t>
      </w:r>
      <w:r>
        <w:rPr>
          <w:sz w:val="21"/>
          <w:szCs w:val="21"/>
          <w:lang w:val="en-US"/>
        </w:rPr>
        <w:t xml:space="preserve">       </w:t>
      </w:r>
      <w:r>
        <w:rPr>
          <w:rFonts w:hint="eastAsia"/>
          <w:sz w:val="21"/>
          <w:szCs w:val="21"/>
          <w:lang w:val="en-US"/>
        </w:rPr>
        <w:t>SX</w:t>
      </w:r>
      <w:r>
        <w:rPr>
          <w:sz w:val="21"/>
          <w:szCs w:val="21"/>
          <w:lang w:val="en-US"/>
        </w:rPr>
        <w:t xml:space="preserve">  </w:t>
      </w:r>
      <w:r>
        <w:rPr>
          <w:rFonts w:hint="eastAsia"/>
          <w:sz w:val="21"/>
          <w:szCs w:val="21"/>
          <w:lang w:val="en-US"/>
        </w:rPr>
        <w:t>用户指定</w:t>
      </w:r>
    </w:p>
    <w:p>
      <w:pPr>
        <w:tabs>
          <w:tab w:val="left" w:pos="1262"/>
          <w:tab w:val="left" w:pos="1730"/>
        </w:tabs>
        <w:spacing w:before="43" w:line="360" w:lineRule="auto"/>
        <w:ind w:left="119"/>
        <w:rPr>
          <w:sz w:val="21"/>
          <w:szCs w:val="21"/>
          <w:lang w:val="en-US"/>
        </w:rPr>
      </w:pPr>
      <w:r>
        <w:rPr>
          <w:sz w:val="21"/>
          <w:szCs w:val="21"/>
        </w:rPr>
        <w:t>精度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A1</w:t>
      </w:r>
      <w:r>
        <w:rPr>
          <w:sz w:val="21"/>
          <w:szCs w:val="21"/>
          <w:lang w:val="en-US"/>
        </w:rPr>
        <w:tab/>
      </w:r>
      <w:r>
        <w:rPr>
          <w:sz w:val="21"/>
          <w:szCs w:val="21"/>
          <w:lang w:val="en-US"/>
        </w:rPr>
        <w:t>0.5%</w:t>
      </w:r>
    </w:p>
    <w:p>
      <w:pPr>
        <w:tabs>
          <w:tab w:val="left" w:pos="1274"/>
        </w:tabs>
        <w:spacing w:line="360" w:lineRule="auto"/>
        <w:ind w:left="119"/>
        <w:rPr>
          <w:rFonts w:hint="default" w:eastAsia="宋体"/>
          <w:sz w:val="21"/>
          <w:szCs w:val="21"/>
          <w:lang w:val="en-US" w:eastAsia="zh-CN"/>
        </w:rPr>
      </w:pPr>
      <w:r>
        <w:rPr>
          <w:sz w:val="21"/>
          <w:szCs w:val="21"/>
        </w:rPr>
        <w:t>附加功能</w:t>
      </w:r>
      <w:r>
        <w:rPr>
          <w:rFonts w:hint="eastAsia"/>
          <w:sz w:val="21"/>
          <w:szCs w:val="21"/>
          <w:lang w:val="en-US"/>
        </w:rPr>
        <w:t>:</w:t>
      </w:r>
      <w:r>
        <w:rPr>
          <w:sz w:val="21"/>
          <w:szCs w:val="21"/>
        </w:rPr>
        <w:t xml:space="preserve">  F1  </w:t>
      </w:r>
      <w:r>
        <w:rPr>
          <w:rFonts w:hint="eastAsia"/>
          <w:sz w:val="21"/>
          <w:szCs w:val="21"/>
        </w:rPr>
        <w:t>用户指定</w:t>
      </w:r>
      <w:r>
        <w:rPr>
          <w:rFonts w:hint="eastAsia"/>
          <w:sz w:val="21"/>
          <w:szCs w:val="21"/>
          <w:lang w:val="en-US" w:eastAsia="zh-CN"/>
        </w:rPr>
        <w:t xml:space="preserve">  F2：LED显示</w:t>
      </w:r>
    </w:p>
    <w:p>
      <w:pPr>
        <w:tabs>
          <w:tab w:val="left" w:pos="1274"/>
        </w:tabs>
        <w:spacing w:line="360" w:lineRule="auto"/>
        <w:ind w:left="119"/>
        <w:rPr>
          <w:rFonts w:hint="eastAsia"/>
          <w:sz w:val="21"/>
          <w:szCs w:val="21"/>
        </w:rPr>
      </w:pPr>
    </w:p>
    <w:p>
      <w:pPr>
        <w:tabs>
          <w:tab w:val="left" w:pos="1274"/>
        </w:tabs>
        <w:spacing w:line="360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选型举例：YM-3403 0-5m(6)0.8D1V1S1A1F2</w:t>
      </w:r>
    </w:p>
    <w:sectPr>
      <w:pgSz w:w="11910" w:h="16840"/>
      <w:pgMar w:top="1200" w:right="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Vrind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5258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eastAsia="宋体"/>
        <w:lang w:eastAsia="zh-CN"/>
      </w:rPr>
    </w:pPr>
    <w:r>
      <w:rPr>
        <w:rFonts w:hint="eastAsia"/>
      </w:rPr>
      <w:t>深圳市云敏仪表有限公司</w:t>
    </w:r>
    <w:r>
      <w:ptab w:relativeTo="margin" w:alignment="center" w:leader="none"/>
    </w:r>
    <w:r>
      <w:t xml:space="preserve">                                                                             </w:t>
    </w:r>
    <w:r>
      <w:rPr>
        <w:rFonts w:hint="eastAsia"/>
      </w:rPr>
      <w:t>YM-</w:t>
    </w:r>
    <w:r>
      <w:rPr>
        <w:rFonts w:hint="eastAsia"/>
        <w:lang w:val="en-US" w:eastAsia="zh-CN"/>
      </w:rPr>
      <w:t>3403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02B9D"/>
    <w:rsid w:val="00007754"/>
    <w:rsid w:val="0001361A"/>
    <w:rsid w:val="000438A2"/>
    <w:rsid w:val="00091DA0"/>
    <w:rsid w:val="00096769"/>
    <w:rsid w:val="000B5B6E"/>
    <w:rsid w:val="000F0CE7"/>
    <w:rsid w:val="0012296D"/>
    <w:rsid w:val="00143026"/>
    <w:rsid w:val="00150F2D"/>
    <w:rsid w:val="0016177C"/>
    <w:rsid w:val="001719A4"/>
    <w:rsid w:val="00175ED6"/>
    <w:rsid w:val="0019152F"/>
    <w:rsid w:val="00196301"/>
    <w:rsid w:val="001B6FBF"/>
    <w:rsid w:val="001B7D64"/>
    <w:rsid w:val="001C0EBF"/>
    <w:rsid w:val="001C4561"/>
    <w:rsid w:val="001F76C3"/>
    <w:rsid w:val="00210E90"/>
    <w:rsid w:val="0021566F"/>
    <w:rsid w:val="00215BB2"/>
    <w:rsid w:val="002411F1"/>
    <w:rsid w:val="0024303B"/>
    <w:rsid w:val="002708F5"/>
    <w:rsid w:val="002830E9"/>
    <w:rsid w:val="0029138E"/>
    <w:rsid w:val="00295FE7"/>
    <w:rsid w:val="00297921"/>
    <w:rsid w:val="002A6C61"/>
    <w:rsid w:val="002D2518"/>
    <w:rsid w:val="00322866"/>
    <w:rsid w:val="003347B5"/>
    <w:rsid w:val="003408E0"/>
    <w:rsid w:val="0034095A"/>
    <w:rsid w:val="0034626C"/>
    <w:rsid w:val="003556BE"/>
    <w:rsid w:val="003648AE"/>
    <w:rsid w:val="00373B86"/>
    <w:rsid w:val="0038219A"/>
    <w:rsid w:val="00397E93"/>
    <w:rsid w:val="003B4D6C"/>
    <w:rsid w:val="003C33AA"/>
    <w:rsid w:val="00401270"/>
    <w:rsid w:val="004441A3"/>
    <w:rsid w:val="00450D60"/>
    <w:rsid w:val="00454110"/>
    <w:rsid w:val="00472707"/>
    <w:rsid w:val="00473D0F"/>
    <w:rsid w:val="004A4210"/>
    <w:rsid w:val="004B0D6B"/>
    <w:rsid w:val="004D3136"/>
    <w:rsid w:val="004E380E"/>
    <w:rsid w:val="004F0D1C"/>
    <w:rsid w:val="00536F42"/>
    <w:rsid w:val="005508C4"/>
    <w:rsid w:val="00552290"/>
    <w:rsid w:val="00580FEE"/>
    <w:rsid w:val="0058116D"/>
    <w:rsid w:val="00583C95"/>
    <w:rsid w:val="00584A5C"/>
    <w:rsid w:val="005B7BAA"/>
    <w:rsid w:val="005C08DD"/>
    <w:rsid w:val="005C3002"/>
    <w:rsid w:val="005C48E9"/>
    <w:rsid w:val="005E495E"/>
    <w:rsid w:val="00647FC3"/>
    <w:rsid w:val="00652DE9"/>
    <w:rsid w:val="006677C7"/>
    <w:rsid w:val="00673EDD"/>
    <w:rsid w:val="006978E8"/>
    <w:rsid w:val="00697AED"/>
    <w:rsid w:val="006A3C2E"/>
    <w:rsid w:val="006D3BD2"/>
    <w:rsid w:val="006E1223"/>
    <w:rsid w:val="006F1815"/>
    <w:rsid w:val="007016C0"/>
    <w:rsid w:val="0075287E"/>
    <w:rsid w:val="007719A4"/>
    <w:rsid w:val="00774CAA"/>
    <w:rsid w:val="00777700"/>
    <w:rsid w:val="007819F9"/>
    <w:rsid w:val="007902E3"/>
    <w:rsid w:val="007A35DC"/>
    <w:rsid w:val="007B1296"/>
    <w:rsid w:val="007B71A2"/>
    <w:rsid w:val="007C3629"/>
    <w:rsid w:val="007D1F03"/>
    <w:rsid w:val="007E0EFB"/>
    <w:rsid w:val="007F3077"/>
    <w:rsid w:val="0080345C"/>
    <w:rsid w:val="00804CC8"/>
    <w:rsid w:val="008205BD"/>
    <w:rsid w:val="00850C6B"/>
    <w:rsid w:val="008510B5"/>
    <w:rsid w:val="008639A7"/>
    <w:rsid w:val="00870C55"/>
    <w:rsid w:val="00875DD6"/>
    <w:rsid w:val="0087671C"/>
    <w:rsid w:val="008B7492"/>
    <w:rsid w:val="008E728A"/>
    <w:rsid w:val="008F36AC"/>
    <w:rsid w:val="00914F94"/>
    <w:rsid w:val="0092061E"/>
    <w:rsid w:val="00956A81"/>
    <w:rsid w:val="0096465F"/>
    <w:rsid w:val="009A1BD0"/>
    <w:rsid w:val="00A0122B"/>
    <w:rsid w:val="00A048CE"/>
    <w:rsid w:val="00A406DC"/>
    <w:rsid w:val="00AD0C0A"/>
    <w:rsid w:val="00AD67D9"/>
    <w:rsid w:val="00B02B9D"/>
    <w:rsid w:val="00B234EA"/>
    <w:rsid w:val="00B25BFF"/>
    <w:rsid w:val="00B32C58"/>
    <w:rsid w:val="00B342B8"/>
    <w:rsid w:val="00B5428E"/>
    <w:rsid w:val="00BB5520"/>
    <w:rsid w:val="00BF2810"/>
    <w:rsid w:val="00CA51E0"/>
    <w:rsid w:val="00CA5AA0"/>
    <w:rsid w:val="00CD7984"/>
    <w:rsid w:val="00CF4903"/>
    <w:rsid w:val="00D05196"/>
    <w:rsid w:val="00D238D9"/>
    <w:rsid w:val="00D47B05"/>
    <w:rsid w:val="00D54F45"/>
    <w:rsid w:val="00D62C4D"/>
    <w:rsid w:val="00DA63DC"/>
    <w:rsid w:val="00DB4D5F"/>
    <w:rsid w:val="00DE6A87"/>
    <w:rsid w:val="00E12B34"/>
    <w:rsid w:val="00E26C82"/>
    <w:rsid w:val="00E5309D"/>
    <w:rsid w:val="00E57D93"/>
    <w:rsid w:val="00E653DC"/>
    <w:rsid w:val="00E80529"/>
    <w:rsid w:val="00EC232B"/>
    <w:rsid w:val="00EC5F33"/>
    <w:rsid w:val="00ED6C46"/>
    <w:rsid w:val="00F12CE1"/>
    <w:rsid w:val="00F46A16"/>
    <w:rsid w:val="00F544F3"/>
    <w:rsid w:val="00F55BFF"/>
    <w:rsid w:val="00F61F1C"/>
    <w:rsid w:val="00F83873"/>
    <w:rsid w:val="00F95B41"/>
    <w:rsid w:val="00FA3993"/>
    <w:rsid w:val="00FC0729"/>
    <w:rsid w:val="00FF14D4"/>
    <w:rsid w:val="01C156C5"/>
    <w:rsid w:val="07C531C3"/>
    <w:rsid w:val="0C662E50"/>
    <w:rsid w:val="12DF6375"/>
    <w:rsid w:val="172C1A4D"/>
    <w:rsid w:val="1B9E5F06"/>
    <w:rsid w:val="38C34E86"/>
    <w:rsid w:val="3C7F5F92"/>
    <w:rsid w:val="404C2C56"/>
    <w:rsid w:val="4ADD33F9"/>
    <w:rsid w:val="50FC153B"/>
    <w:rsid w:val="5C317BF9"/>
    <w:rsid w:val="5E141CAB"/>
    <w:rsid w:val="5F97695B"/>
    <w:rsid w:val="60F25566"/>
    <w:rsid w:val="6453795B"/>
    <w:rsid w:val="6DAE0339"/>
    <w:rsid w:val="75001774"/>
    <w:rsid w:val="7E3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0"/>
    </w:pPr>
    <w:rPr>
      <w:sz w:val="28"/>
      <w:szCs w:val="28"/>
    </w:rPr>
  </w:style>
  <w:style w:type="paragraph" w:styleId="3">
    <w:name w:val="heading 2"/>
    <w:basedOn w:val="1"/>
    <w:next w:val="1"/>
    <w:qFormat/>
    <w:uiPriority w:val="1"/>
    <w:pPr>
      <w:spacing w:before="43"/>
      <w:ind w:left="1274"/>
      <w:outlineLvl w:val="1"/>
    </w:pPr>
    <w:rPr>
      <w:rFonts w:ascii="Times New Roman" w:hAnsi="Times New Roman" w:eastAsia="Times New Roman" w:cs="Times New Roman"/>
      <w:sz w:val="21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30"/>
      <w:ind w:left="50"/>
    </w:pPr>
    <w:rPr>
      <w:rFonts w:ascii="Times New Roman" w:hAnsi="Times New Roman" w:eastAsia="Times New Roman" w:cs="Times New Roman"/>
    </w:rPr>
  </w:style>
  <w:style w:type="character" w:customStyle="1" w:styleId="14">
    <w:name w:val="批注框文本 字符"/>
    <w:basedOn w:val="10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5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A378DD-762D-422C-A5F9-C7CCED4AA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718</Characters>
  <Lines>5</Lines>
  <Paragraphs>1</Paragraphs>
  <TotalTime>7</TotalTime>
  <ScaleCrop>false</ScaleCrop>
  <LinksUpToDate>false</LinksUpToDate>
  <CharactersWithSpaces>842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2019-08-01T02:19:00Z</dcterms:created>
  <dc:creator>Administrator</dc:creator>
  <cp:lastModifiedBy>深圳云敏</cp:lastModifiedBy>
  <cp:lastPrinted>2019-08-02T02:49:00Z</cp:lastPrinted>
  <dcterms:modified xsi:type="dcterms:W3CDTF">2020-09-08T01:02:30Z</dcterms:modified>
  <dc:title>产品描述</dc:title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2019-08-01T00:00:00Z</vt:filetime>
  </property>
  <property fmtid="{D5CDD505-2E9C-101B-9397-08002B2CF9AE}" pid="5" name="KSOProductBuildVer">
    <vt:lpwstr>2052-11.1.0.9912</vt:lpwstr>
  </property>
</Properties>
</file>