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jc w:val="center"/>
        <w:rPr>
          <w:rFonts w:hint="default" w:ascii="方正兰亭中黑_GBK" w:hAnsi="微软雅黑 Light" w:eastAsia="方正兰亭中黑_GBK"/>
          <w:sz w:val="32"/>
          <w:lang w:val="en-US"/>
        </w:rPr>
      </w:pPr>
      <w:r>
        <w:rPr>
          <w:rFonts w:ascii="Arial" w:hAnsi="Arial" w:eastAsia="方正兰亭中黑_GBK" w:cs="Arial"/>
          <w:sz w:val="32"/>
        </w:rPr>
        <w:t>YM-</w:t>
      </w:r>
      <w:r>
        <w:rPr>
          <w:rFonts w:hint="eastAsia" w:ascii="Arial" w:hAnsi="Arial" w:eastAsia="方正兰亭中黑_GBK" w:cs="Arial"/>
          <w:sz w:val="32"/>
          <w:lang w:val="en-US" w:eastAsia="zh-CN"/>
        </w:rPr>
        <w:t>1707浆槽压力变送器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产品描述</w:t>
      </w:r>
    </w:p>
    <w:p>
      <w:pPr>
        <w:pStyle w:val="4"/>
        <w:spacing w:before="228" w:line="343" w:lineRule="auto"/>
        <w:ind w:left="120" w:right="3458" w:firstLine="360" w:firstLineChars="200"/>
        <w:jc w:val="both"/>
      </w:pPr>
      <w:r>
        <w:t>该压力变送器选用</w:t>
      </w:r>
      <w:r>
        <w:rPr>
          <w:rFonts w:hint="eastAsia"/>
          <w:lang w:val="en-US" w:eastAsia="zh-CN"/>
        </w:rPr>
        <w:t>陶瓷电容</w:t>
      </w:r>
      <w:r>
        <w:t>压力传感器，经过高可靠性的放大电路及精密温度补偿，将被测介质的压力转换成标准电信号，高质量的传感器及完善的装配工艺确保了该产品的优异质量和性能。该适用</w:t>
      </w:r>
      <w:r>
        <w:rPr>
          <w:rFonts w:hint="eastAsia"/>
          <w:lang w:val="en-US" w:eastAsia="zh-CN"/>
        </w:rPr>
        <w:t>染机使用</w:t>
      </w:r>
      <w:r>
        <w:t>。</w:t>
      </w:r>
    </w:p>
    <w:p>
      <w:pPr>
        <w:pStyle w:val="4"/>
        <w:spacing w:before="8"/>
        <w:rPr>
          <w:sz w:val="15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62926848" behindDoc="1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8255</wp:posOffset>
            </wp:positionV>
            <wp:extent cx="1684020" cy="1706245"/>
            <wp:effectExtent l="0" t="0" r="11430" b="8255"/>
            <wp:wrapNone/>
            <wp:docPr id="811" name="图片 811" descr="F:\16陶瓷电容压力变送器\门富士浆槽液位-变送器.jpg门富士浆槽液位-变送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图片 811" descr="F:\16陶瓷电容压力变送器\门富士浆槽液位-变送器.jpg门富士浆槽液位-变送器"/>
                    <pic:cNvPicPr>
                      <a:picLocks noChangeAspect="1"/>
                    </pic:cNvPicPr>
                  </pic:nvPicPr>
                  <pic:blipFill>
                    <a:blip r:embed="rId6"/>
                    <a:srcRect l="17470" t="20422" r="20060" b="16325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产品特点</w:t>
      </w:r>
    </w:p>
    <w:p/>
    <w:p>
      <w:pPr>
        <w:pStyle w:val="4"/>
        <w:spacing w:line="345" w:lineRule="auto"/>
        <w:ind w:left="120"/>
        <w:rPr>
          <w:rFonts w:hint="default" w:ascii="Vrinda" w:hAnsi="Vrinda" w:eastAsia="宋体" w:cs="Vrinda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 w:ascii="Vrinda" w:hAnsi="Vrinda" w:cs="Vrinda"/>
        </w:rPr>
        <w:t xml:space="preserve"> </w:t>
      </w:r>
      <w:r>
        <w:rPr>
          <w:rFonts w:hint="eastAsia" w:ascii="Vrinda" w:hAnsi="Vrinda" w:cs="Vrinda"/>
          <w:lang w:val="en-US" w:eastAsia="zh-CN"/>
        </w:rPr>
        <w:t>量程小依然稳定</w:t>
      </w:r>
    </w:p>
    <w:p>
      <w:pPr>
        <w:pStyle w:val="4"/>
        <w:spacing w:line="345" w:lineRule="auto"/>
        <w:ind w:left="120"/>
        <w:rPr>
          <w:rFonts w:ascii="Vrinda" w:hAnsi="Vrinda" w:cs="Vrinda"/>
        </w:rPr>
      </w:pPr>
      <w:r>
        <w:rPr>
          <w:rFonts w:ascii="Vrinda" w:hAnsi="Vrinda" w:cs="Vrinda"/>
        </w:rPr>
        <w:t xml:space="preserve">· 抗干扰强，长期稳定性好 </w:t>
      </w:r>
    </w:p>
    <w:p>
      <w:pPr>
        <w:pStyle w:val="4"/>
        <w:spacing w:line="345" w:lineRule="auto"/>
        <w:ind w:left="120"/>
        <w:rPr>
          <w:rFonts w:ascii="Vrinda" w:hAnsi="Vrinda" w:cs="Vrinda"/>
        </w:rPr>
      </w:pPr>
      <w:r>
        <w:rPr>
          <w:rFonts w:ascii="Vrinda" w:hAnsi="Vrinda" w:cs="Vrinda"/>
        </w:rPr>
        <w:t>· 安装方便</w:t>
      </w:r>
    </w:p>
    <w:p>
      <w:pPr>
        <w:pStyle w:val="4"/>
        <w:spacing w:line="345" w:lineRule="auto"/>
        <w:ind w:left="120"/>
        <w:rPr>
          <w:rFonts w:hint="eastAsia" w:ascii="Vrinda" w:hAnsi="Vrinda" w:eastAsia="宋体" w:cs="Vrinda"/>
          <w:lang w:eastAsia="zh-CN"/>
        </w:rPr>
      </w:pPr>
      <w:r>
        <w:rPr>
          <w:rFonts w:ascii="Vrinda" w:hAnsi="Vrinda" w:cs="Vrinda"/>
        </w:rPr>
        <w:t>· 采用激光打</w:t>
      </w:r>
      <w:r>
        <w:rPr>
          <w:rFonts w:hint="eastAsia" w:ascii="Vrinda" w:hAnsi="Vrinda" w:cs="Vrinda"/>
        </w:rPr>
        <w:t>标</w:t>
      </w:r>
      <w:r>
        <w:rPr>
          <w:rFonts w:ascii="Vrinda" w:hAnsi="Vrinda" w:cs="Vrinda"/>
        </w:rPr>
        <w:t>，产品可溯源</w:t>
      </w:r>
    </w:p>
    <w:p>
      <w:pPr>
        <w:pStyle w:val="4"/>
        <w:spacing w:before="7"/>
        <w:rPr>
          <w:sz w:val="22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88900</wp:posOffset>
                </wp:positionV>
                <wp:extent cx="1551305" cy="320040"/>
                <wp:effectExtent l="5080" t="4445" r="5715" b="1841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YM-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1705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9.45pt;margin-top:7pt;height:25.2pt;width:122.15pt;mso-wrap-distance-bottom:3.6pt;mso-wrap-distance-left:9pt;mso-wrap-distance-right:9pt;mso-wrap-distance-top:3.6pt;z-index:251660288;mso-width-relative:margin;mso-height-relative:margin;" fillcolor="#FFFFFF" filled="t" stroked="t" coordsize="21600,21600" o:gfxdata="UEsDBAoAAAAAAIdO4kAAAAAAAAAAAAAAAAAEAAAAZHJzL1BLAwQUAAAACACHTuJAg9XjcNYAAAAJ&#10;AQAADwAAAGRycy9kb3ducmV2LnhtbE2PwU7DMBBE70j8g7VIXBC1E6IohDgVqkCcW7hwc+NtEhGv&#10;k9htWr6e5QTH1TzNvqnWZzeIE86h96QhWSkQSI23PbUaPt5f7wsQIRqyZvCEGi4YYF1fX1WmtH6h&#10;LZ52sRVcQqE0GroYx1LK0HToTFj5EYmzg5+diXzOrbSzWbjcDTJVKpfO9MQfOjPipsPma3d0Gvzy&#10;cnEeJ5XefX67t83ztD2kk9a3N4l6AhHxHP9g+NVndajZae+PZIMYNORJ8cgoBxlvYqDIH1IQe06y&#10;DGRdyf8L6h9QSwMEFAAAAAgAh07iQIQiOgrsAQAA6AMAAA4AAABkcnMvZTJvRG9jLnhtbK1TS44T&#10;MRDdI3EHy3vSnQxB0EpnJAhhgwBp4AAV291tyT+5POnOBeAGrNiw51w5B2UnZBjYjBC9cJft5+eq&#10;98qr68katlcRtXctn89qzpQTXmrXt/zTx+2T55xhAifBeKdaflDIr9ePH63G0KiFH7yRKjIicdiM&#10;oeVDSqGpKhSDsoAzH5Sjzc5HC4mmsa9khJHYrakWdf2sGn2UIXqhEGl1c9rk68LfdUqk912HKjHT&#10;csotlTGWcZfHar2Cpo8QBi3OacA/ZGFBO7r0QrWBBOw26r+orBbRo+/STHhb+a7TQpUaqJp5/Uc1&#10;NwMEVWohcTBcZML/Ryve7T9EpiV5x5kDSxYdv345fvtx/P6ZLbI8Y8CGUDeBcGl66acMPa8jLeaq&#10;py7a/Kd6GO2T0IeLuGpKTORDy+X8ql5yJmjvirx7WtSv7k6HiOmN8pbloOWRzCuawv4tJrqRoL8g&#10;+TL0RsutNqZMYr97ZSLbAxm9LV9Oko7cgxnHxpa/WC5yHkD91hlIFNpACqDry333TuDDiHNiG8Dh&#10;lEBhOPWW1UlFygSaQYF87SRLh0AqO3oOPCdjleTMKHo9OSrIBNo8BEnVGUdFZotOVuQoTbuJaHK4&#10;8/JAtt2GqPuBJC3GFTi1U1Hn3Pq5X3+fF9K7B7r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PV&#10;43DWAAAACQEAAA8AAAAAAAAAAQAgAAAAIgAAAGRycy9kb3ducmV2LnhtbFBLAQIUABQAAAAIAIdO&#10;4kCEIjoK7AEAAOgDAAAOAAAAAAAAAAEAIAAAACU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YM-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1705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149860</wp:posOffset>
                </wp:positionV>
                <wp:extent cx="2084705" cy="320040"/>
                <wp:effectExtent l="4445" t="4445" r="6350" b="18415"/>
                <wp:wrapSquare wrapText="bothSides"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大陶瓷电容</w:t>
                            </w:r>
                            <w:r>
                              <w:rPr>
                                <w:rFonts w:hint="eastAsia"/>
                              </w:rPr>
                              <w:t>压力变送器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80.65pt;margin-top:11.8pt;height:25.2pt;width:164.15pt;mso-wrap-distance-bottom:3.6pt;mso-wrap-distance-left:9pt;mso-wrap-distance-right:9pt;mso-wrap-distance-top:3.6pt;z-index:251661312;mso-width-relative:margin;mso-height-relative:margin;" fillcolor="#FFFFFF" filled="t" stroked="t" coordsize="21600,21600" o:gfxdata="UEsDBAoAAAAAAIdO4kAAAAAAAAAAAAAAAAAEAAAAZHJzL1BLAwQUAAAACACHTuJAfrzlmNgAAAAJ&#10;AQAADwAAAGRycy9kb3ducmV2LnhtbE2PwU7DMAyG70i8Q2QkLogl7aCUUndCE4jzBhduWeO1FY3T&#10;Ntm68fSEE9xs+dPv7y9XJ9uLI02+c4yQLBQI4tqZjhuEj/fX2xyED5qN7h0Twpk8rKrLi1IXxs28&#10;oeM2NCKGsC80QhvCUEjp65as9gs3EMfb3k1Wh7hOjTSTnmO47WWqVCat7jh+aPVA65bqr+3BIrj5&#10;5WwdjSq9+fy2b+vncbNPR8Trq0Q9gQh0Cn8w/OpHdaii084d2HjRI9xnyTKiCOkyAxGBPH+Mww7h&#10;4U6BrEr5v0H1A1BLAwQUAAAACACHTuJAAiqAfe4BAADoAwAADgAAAGRycy9lMm9Eb2MueG1srVPN&#10;bhMxEL4j8Q6W72S3SwMlyqYShHBBgFR4gInt3bXkP3nc7OYF4A04ceHOc+U5OnbalMKlQuzBO7bH&#10;n7/5vvHycrKG7VRE7V3Lz2Y1Z8oJL7XrW/7l8+bZBWeYwEkw3qmW7xXyy9XTJ8sxLFTjB2+kioxA&#10;HC7G0PIhpbCoKhSDsoAzH5Sjzc5HC4mmsa9khJHQramaun5RjT7KEL1QiLS6Pm7yVcHvOiXSx65D&#10;lZhpOXFLZYxl3OaxWi1h0UcIgxa3NOAfWFjQji49Qa0hAbuO+i8oq0X06Ls0E95Wvuu0UKUGquas&#10;/qOaqwGCKrWQOBhOMuH/gxUfdp8i07LlDWcOLFl0+P7t8OPX4edXNs/yjAEXlHUVKC9Nr/1ENt+t&#10;Iy3mqqcu2vynehjtk9D7k7hqSkzQYlNfnL+s55wJ2ntO3p0X9av70yFieqe8ZTloeSTziqawe4+J&#10;mFDqXUq+DL3RcqONKZPYb9+YyHZARm/Kl0nSkQdpxrGx5a/mTeYB1G+dgUShDaQAur7c9+AEPg44&#10;E1sDDkcCBeHYW1YnFUuXDQrkWydZ2gdS2dFz4JmMVZIzo+j15KhkJtDmMZlUnXFUZLboaEWO0rSd&#10;CCaHWy/3ZNt1iLofSNJiXEmndirq3LZ+7tff5wX0/oGub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+vOWY2AAAAAkBAAAPAAAAAAAAAAEAIAAAACIAAABkcnMvZG93bnJldi54bWxQSwECFAAUAAAA&#10;CACHTuJAAiqAfe4BAADo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大陶瓷电容</w:t>
                      </w:r>
                      <w:r>
                        <w:rPr>
                          <w:rFonts w:hint="eastAsia"/>
                        </w:rPr>
                        <w:t>压力变送器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兰亭中黑_GBK" w:hAnsi="微软雅黑 Light" w:eastAsia="方正兰亭中黑_GBK"/>
        </w:rPr>
        <w:t>产品应用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9" w:right="5050" w:rightChars="0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9" w:right="505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染机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9" w:right="5050" w:rightChars="0"/>
        <w:textAlignment w:val="auto"/>
        <w:rPr>
          <w:rFonts w:hint="default"/>
          <w:lang w:val="en-US" w:eastAsia="zh-CN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技术参数</w:t>
      </w:r>
    </w:p>
    <w:p>
      <w:pPr>
        <w:pStyle w:val="4"/>
        <w:spacing w:before="2"/>
        <w:rPr>
          <w:sz w:val="12"/>
        </w:rPr>
      </w:pPr>
    </w:p>
    <w:p>
      <w:pPr>
        <w:spacing w:line="345" w:lineRule="auto"/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量程范围: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0-50mbar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压力方式: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表压、绝压、密封表压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测量介质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与</w:t>
      </w:r>
      <w:r>
        <w:rPr>
          <w:sz w:val="18"/>
          <w:szCs w:val="18"/>
        </w:rPr>
        <w:t>304/316不锈钢兼容的各种液体、气体</w:t>
      </w:r>
      <w:r>
        <w:rPr>
          <w:rFonts w:hint="eastAsia"/>
          <w:sz w:val="18"/>
          <w:szCs w:val="18"/>
        </w:rPr>
        <w:t>或蒸汽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供电电源:</w:t>
      </w:r>
      <w:r>
        <w:rPr>
          <w:sz w:val="18"/>
          <w:szCs w:val="18"/>
        </w:rPr>
        <w:t xml:space="preserve"> 12</w:t>
      </w:r>
      <w:r>
        <w:rPr>
          <w:rFonts w:hint="eastAsia"/>
          <w:sz w:val="18"/>
          <w:szCs w:val="18"/>
        </w:rPr>
        <w:t>V-</w:t>
      </w:r>
      <w:r>
        <w:rPr>
          <w:sz w:val="18"/>
          <w:szCs w:val="18"/>
        </w:rPr>
        <w:t>36</w:t>
      </w:r>
      <w:r>
        <w:rPr>
          <w:rFonts w:hint="eastAsia"/>
          <w:sz w:val="18"/>
          <w:szCs w:val="18"/>
        </w:rPr>
        <w:t>VDC</w:t>
      </w:r>
      <w:r>
        <w:rPr>
          <w:sz w:val="18"/>
          <w:szCs w:val="18"/>
        </w:rPr>
        <w:t xml:space="preserve">  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输出信号:</w:t>
      </w:r>
      <w:r>
        <w:rPr>
          <w:sz w:val="18"/>
          <w:szCs w:val="18"/>
        </w:rPr>
        <w:t xml:space="preserve"> 4～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0mA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适应温度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40</w:t>
      </w:r>
      <w:r>
        <w:rPr>
          <w:sz w:val="18"/>
          <w:szCs w:val="18"/>
        </w:rPr>
        <w:t>～</w:t>
      </w:r>
      <w:r>
        <w:rPr>
          <w:rFonts w:hint="eastAsia"/>
          <w:sz w:val="18"/>
          <w:szCs w:val="18"/>
          <w:lang w:val="en-US" w:eastAsia="zh-CN"/>
        </w:rPr>
        <w:t>125</w:t>
      </w:r>
      <w:r>
        <w:rPr>
          <w:sz w:val="18"/>
          <w:szCs w:val="18"/>
        </w:rPr>
        <w:t xml:space="preserve">℃（介质）  </w:t>
      </w:r>
    </w:p>
    <w:p>
      <w:pPr>
        <w:spacing w:line="345" w:lineRule="auto"/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综合精度: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±0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sz w:val="18"/>
          <w:szCs w:val="18"/>
        </w:rPr>
        <w:t>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  <w:lang w:val="en-US" w:eastAsia="zh-CN"/>
        </w:rPr>
        <w:t xml:space="preserve"> 0.5% 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时间漂移:</w:t>
      </w:r>
      <w:r>
        <w:rPr>
          <w:sz w:val="18"/>
          <w:szCs w:val="18"/>
        </w:rPr>
        <w:t xml:space="preserve"> ≤±0.2％FS／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ab/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温度漂移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≤±0.05％FS／℃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补偿</w:t>
      </w:r>
      <w:r>
        <w:rPr>
          <w:rFonts w:hint="eastAsia"/>
          <w:sz w:val="18"/>
          <w:szCs w:val="18"/>
        </w:rPr>
        <w:t>温度:</w:t>
      </w:r>
      <w:r>
        <w:rPr>
          <w:sz w:val="18"/>
          <w:szCs w:val="18"/>
        </w:rPr>
        <w:t xml:space="preserve"> 0～70℃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防护等级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IP65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过载能力: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sz w:val="18"/>
          <w:szCs w:val="18"/>
        </w:rPr>
        <w:t>00％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</w:t>
      </w:r>
    </w:p>
    <w:p>
      <w:pPr>
        <w:spacing w:line="345" w:lineRule="auto"/>
        <w:ind w:firstLine="180" w:firstLineChars="100"/>
        <w:rPr>
          <w:rFonts w:hint="eastAsia" w:eastAsia="宋体"/>
          <w:sz w:val="18"/>
          <w:szCs w:val="18"/>
          <w:lang w:eastAsia="zh-CN"/>
        </w:rPr>
        <w:sectPr>
          <w:headerReference r:id="rId3" w:type="default"/>
          <w:footerReference r:id="rId4" w:type="default"/>
          <w:type w:val="continuous"/>
          <w:pgSz w:w="11910" w:h="16840"/>
          <w:pgMar w:top="1300" w:right="560" w:bottom="280" w:left="1680" w:header="720" w:footer="720" w:gutter="0"/>
          <w:cols w:space="720" w:num="1"/>
        </w:sectPr>
      </w:pPr>
      <w:r>
        <w:rPr>
          <w:sz w:val="18"/>
          <w:szCs w:val="18"/>
        </w:rPr>
        <w:t>稳定性</w:t>
      </w:r>
      <w:r>
        <w:rPr>
          <w:rFonts w:hint="eastAsia"/>
          <w:sz w:val="18"/>
          <w:szCs w:val="18"/>
        </w:rPr>
        <w:t>:</w:t>
      </w:r>
      <w:r>
        <w:rPr>
          <w:spacing w:val="87"/>
          <w:sz w:val="18"/>
          <w:szCs w:val="18"/>
        </w:rPr>
        <w:t xml:space="preserve"> </w:t>
      </w:r>
      <w:r>
        <w:rPr>
          <w:sz w:val="18"/>
          <w:szCs w:val="18"/>
        </w:rPr>
        <w:t>±0.1％FS／年（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±</w:t>
      </w:r>
      <w:bookmarkStart w:id="0" w:name="_GoBack"/>
      <w:bookmarkEnd w:id="0"/>
      <w:r>
        <w:rPr>
          <w:sz w:val="18"/>
          <w:szCs w:val="18"/>
        </w:rPr>
        <w:t>0.2％FS／</w:t>
      </w:r>
      <w:r>
        <w:rPr>
          <w:spacing w:val="-12"/>
          <w:sz w:val="18"/>
          <w:szCs w:val="18"/>
        </w:rPr>
        <w:t>年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最大</w:t>
      </w:r>
      <w:r>
        <w:rPr>
          <w:rFonts w:hint="eastAsia"/>
          <w:sz w:val="18"/>
          <w:szCs w:val="18"/>
          <w:lang w:eastAsia="zh-CN"/>
        </w:rPr>
        <w:t>）</w:t>
      </w:r>
    </w:p>
    <w:p>
      <w:pPr>
        <w:pStyle w:val="2"/>
        <w:spacing w:before="62" w:line="360" w:lineRule="auto"/>
        <w:ind w:left="0" w:leftChars="0" w:firstLine="0" w:firstLineChars="0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产品选型</w:t>
      </w:r>
    </w:p>
    <w:p>
      <w:pPr>
        <w:pStyle w:val="2"/>
        <w:spacing w:before="0" w:line="360" w:lineRule="auto"/>
        <w:rPr>
          <w:rFonts w:hint="default" w:eastAsia="宋体"/>
          <w:spacing w:val="-4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产品型号: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YM-</w:t>
      </w:r>
      <w:r>
        <w:rPr>
          <w:rFonts w:hint="eastAsia"/>
          <w:sz w:val="21"/>
          <w:szCs w:val="21"/>
          <w:lang w:val="en-US" w:eastAsia="zh-CN"/>
        </w:rPr>
        <w:t>1707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量程范围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>0-50mbar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螺纹类型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rFonts w:hint="eastAsia"/>
          <w:sz w:val="21"/>
          <w:szCs w:val="21"/>
          <w:lang w:val="en-US" w:eastAsia="zh-CN"/>
        </w:rPr>
        <w:t>L1  G1内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6406"/>
        <w:rPr>
          <w:sz w:val="21"/>
          <w:szCs w:val="21"/>
          <w:lang w:val="en-US"/>
        </w:rPr>
      </w:pPr>
      <w:r>
        <w:rPr>
          <w:sz w:val="21"/>
          <w:szCs w:val="21"/>
        </w:rPr>
        <w:t>输出信号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S1   4-20mA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</w:p>
    <w:p>
      <w:pPr>
        <w:tabs>
          <w:tab w:val="left" w:pos="1262"/>
          <w:tab w:val="left" w:pos="1730"/>
        </w:tabs>
        <w:spacing w:before="43" w:line="360" w:lineRule="auto"/>
        <w:ind w:left="119"/>
        <w:rPr>
          <w:sz w:val="21"/>
          <w:szCs w:val="21"/>
          <w:lang w:val="en-US"/>
        </w:rPr>
      </w:pPr>
      <w:r>
        <w:rPr>
          <w:sz w:val="21"/>
          <w:szCs w:val="21"/>
        </w:rPr>
        <w:t>精度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A1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0.5%</w:t>
      </w:r>
    </w:p>
    <w:p>
      <w:pPr>
        <w:tabs>
          <w:tab w:val="left" w:pos="1730"/>
        </w:tabs>
        <w:spacing w:before="57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A2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</w:t>
      </w:r>
      <w:r>
        <w:rPr>
          <w:rFonts w:hint="eastAsia"/>
          <w:sz w:val="21"/>
          <w:szCs w:val="21"/>
          <w:lang w:val="en-US" w:eastAsia="zh-CN"/>
        </w:rPr>
        <w:t>25</w:t>
      </w:r>
      <w:r>
        <w:rPr>
          <w:sz w:val="21"/>
          <w:szCs w:val="21"/>
          <w:lang w:val="en-US"/>
        </w:rPr>
        <w:t>%</w:t>
      </w:r>
    </w:p>
    <w:p>
      <w:pPr>
        <w:tabs>
          <w:tab w:val="left" w:pos="1730"/>
        </w:tabs>
        <w:spacing w:before="70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0.1%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接线方式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 xml:space="preserve">J1  </w:t>
      </w:r>
      <w:r>
        <w:rPr>
          <w:rFonts w:hint="eastAsia"/>
          <w:sz w:val="21"/>
          <w:szCs w:val="21"/>
          <w:lang w:val="en-US" w:eastAsia="zh-CN"/>
        </w:rPr>
        <w:t>直接引线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J2  </w:t>
      </w:r>
      <w:r>
        <w:rPr>
          <w:rFonts w:hint="eastAsia"/>
          <w:sz w:val="21"/>
          <w:szCs w:val="21"/>
        </w:rPr>
        <w:t>用户指定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信号线长度  L2m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</w:rPr>
      </w:pPr>
      <w:r>
        <w:rPr>
          <w:sz w:val="21"/>
          <w:szCs w:val="21"/>
        </w:rPr>
        <w:t>供电电源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V1</w:t>
      </w:r>
      <w:r>
        <w:rPr>
          <w:sz w:val="21"/>
          <w:szCs w:val="21"/>
        </w:rPr>
        <w:tab/>
      </w:r>
      <w:r>
        <w:rPr>
          <w:sz w:val="21"/>
          <w:szCs w:val="21"/>
        </w:rPr>
        <w:t>12-36V</w:t>
      </w:r>
    </w:p>
    <w:p>
      <w:pPr>
        <w:tabs>
          <w:tab w:val="left" w:pos="1706"/>
        </w:tabs>
        <w:spacing w:before="43"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选型举例：YM-1705 0-50mbarL1S1A1J1Lm2V1N</w:t>
      </w:r>
    </w:p>
    <w:sectPr>
      <w:pgSz w:w="11910" w:h="16840"/>
      <w:pgMar w:top="1200" w:right="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258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eastAsia="宋体"/>
        <w:lang w:eastAsia="zh-CN"/>
      </w:rPr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</w:t>
    </w:r>
    <w:r>
      <w:rPr>
        <w:rFonts w:hint="eastAsia"/>
        <w:lang w:val="en-US" w:eastAsia="zh-CN"/>
      </w:rPr>
      <w:t xml:space="preserve"> </w:t>
    </w:r>
    <w:r>
      <w:t xml:space="preserve"> </w:t>
    </w:r>
    <w:r>
      <w:rPr>
        <w:rFonts w:hint="eastAsia"/>
      </w:rPr>
      <w:t>YM-</w:t>
    </w:r>
    <w:r>
      <w:rPr>
        <w:rFonts w:hint="eastAsia"/>
        <w:lang w:val="en-US" w:eastAsia="zh-CN"/>
      </w:rPr>
      <w:t>1705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9D"/>
    <w:rsid w:val="00007754"/>
    <w:rsid w:val="00096769"/>
    <w:rsid w:val="000B5B6E"/>
    <w:rsid w:val="000F0CE7"/>
    <w:rsid w:val="00143026"/>
    <w:rsid w:val="00150F2D"/>
    <w:rsid w:val="001719A4"/>
    <w:rsid w:val="00175ED6"/>
    <w:rsid w:val="001B6FBF"/>
    <w:rsid w:val="001B7D64"/>
    <w:rsid w:val="001C0EBF"/>
    <w:rsid w:val="001F76C3"/>
    <w:rsid w:val="00210E90"/>
    <w:rsid w:val="0021566F"/>
    <w:rsid w:val="002411F1"/>
    <w:rsid w:val="002830E9"/>
    <w:rsid w:val="0029138E"/>
    <w:rsid w:val="00322866"/>
    <w:rsid w:val="003408E0"/>
    <w:rsid w:val="0034095A"/>
    <w:rsid w:val="0034626C"/>
    <w:rsid w:val="003556BE"/>
    <w:rsid w:val="003648AE"/>
    <w:rsid w:val="0038219A"/>
    <w:rsid w:val="00397E93"/>
    <w:rsid w:val="003B4D6C"/>
    <w:rsid w:val="004441A3"/>
    <w:rsid w:val="00454110"/>
    <w:rsid w:val="00473D0F"/>
    <w:rsid w:val="004A4210"/>
    <w:rsid w:val="004D3136"/>
    <w:rsid w:val="00552290"/>
    <w:rsid w:val="00580FEE"/>
    <w:rsid w:val="00584A5C"/>
    <w:rsid w:val="005A34DC"/>
    <w:rsid w:val="005C08DD"/>
    <w:rsid w:val="005C48E9"/>
    <w:rsid w:val="00652DE9"/>
    <w:rsid w:val="006677C7"/>
    <w:rsid w:val="00673EDD"/>
    <w:rsid w:val="006E1223"/>
    <w:rsid w:val="006F1815"/>
    <w:rsid w:val="007016C0"/>
    <w:rsid w:val="007719A4"/>
    <w:rsid w:val="00774CAA"/>
    <w:rsid w:val="007819F9"/>
    <w:rsid w:val="007A35DC"/>
    <w:rsid w:val="007C3629"/>
    <w:rsid w:val="007D1F03"/>
    <w:rsid w:val="007E0EFB"/>
    <w:rsid w:val="0080345C"/>
    <w:rsid w:val="00804CC8"/>
    <w:rsid w:val="00850C6B"/>
    <w:rsid w:val="008510B5"/>
    <w:rsid w:val="008561EB"/>
    <w:rsid w:val="00875DD6"/>
    <w:rsid w:val="008E728A"/>
    <w:rsid w:val="00956A81"/>
    <w:rsid w:val="009A1BD0"/>
    <w:rsid w:val="00A0122B"/>
    <w:rsid w:val="00B02B9D"/>
    <w:rsid w:val="00B234EA"/>
    <w:rsid w:val="00B25BFF"/>
    <w:rsid w:val="00B32C58"/>
    <w:rsid w:val="00BB5520"/>
    <w:rsid w:val="00CD7984"/>
    <w:rsid w:val="00CF4903"/>
    <w:rsid w:val="00D238D9"/>
    <w:rsid w:val="00D62C4D"/>
    <w:rsid w:val="00DB4D5F"/>
    <w:rsid w:val="00DE6A87"/>
    <w:rsid w:val="00DF344E"/>
    <w:rsid w:val="00E12B34"/>
    <w:rsid w:val="00E57D93"/>
    <w:rsid w:val="00E653DC"/>
    <w:rsid w:val="00EC5F33"/>
    <w:rsid w:val="00F12CE1"/>
    <w:rsid w:val="00F544F3"/>
    <w:rsid w:val="00F55BFF"/>
    <w:rsid w:val="00F61F1C"/>
    <w:rsid w:val="00F83873"/>
    <w:rsid w:val="00F95B41"/>
    <w:rsid w:val="00FA3993"/>
    <w:rsid w:val="02F65B11"/>
    <w:rsid w:val="051C32F3"/>
    <w:rsid w:val="0EC22B5D"/>
    <w:rsid w:val="10123405"/>
    <w:rsid w:val="15575CA2"/>
    <w:rsid w:val="165F3451"/>
    <w:rsid w:val="172C1A4D"/>
    <w:rsid w:val="1C182033"/>
    <w:rsid w:val="1DB41217"/>
    <w:rsid w:val="26B20DEC"/>
    <w:rsid w:val="31120C36"/>
    <w:rsid w:val="31795953"/>
    <w:rsid w:val="38AC61B4"/>
    <w:rsid w:val="397710AE"/>
    <w:rsid w:val="3AC9710B"/>
    <w:rsid w:val="3B8871F6"/>
    <w:rsid w:val="3C4D5289"/>
    <w:rsid w:val="3D392555"/>
    <w:rsid w:val="3D5C591F"/>
    <w:rsid w:val="404C2C56"/>
    <w:rsid w:val="4197292E"/>
    <w:rsid w:val="42425BD0"/>
    <w:rsid w:val="4B796F47"/>
    <w:rsid w:val="50FC153B"/>
    <w:rsid w:val="51DD71D3"/>
    <w:rsid w:val="56772F48"/>
    <w:rsid w:val="5D0C39D7"/>
    <w:rsid w:val="5F695747"/>
    <w:rsid w:val="603A1771"/>
    <w:rsid w:val="60697F21"/>
    <w:rsid w:val="60E05974"/>
    <w:rsid w:val="60F25566"/>
    <w:rsid w:val="61531AD9"/>
    <w:rsid w:val="670A1126"/>
    <w:rsid w:val="6C8A5EC1"/>
    <w:rsid w:val="6D485410"/>
    <w:rsid w:val="6DAA143A"/>
    <w:rsid w:val="6DAE0339"/>
    <w:rsid w:val="6ED07F5E"/>
    <w:rsid w:val="70B40002"/>
    <w:rsid w:val="70BB7E69"/>
    <w:rsid w:val="71C8669E"/>
    <w:rsid w:val="720E0D49"/>
    <w:rsid w:val="72C21F55"/>
    <w:rsid w:val="73FA2F68"/>
    <w:rsid w:val="75F22C7E"/>
    <w:rsid w:val="77240886"/>
    <w:rsid w:val="79C87B8D"/>
    <w:rsid w:val="79FD13D8"/>
    <w:rsid w:val="7AA47652"/>
    <w:rsid w:val="7B965D42"/>
    <w:rsid w:val="7BD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43"/>
      <w:ind w:left="1274"/>
      <w:outlineLvl w:val="1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30"/>
      <w:ind w:left="50"/>
    </w:pPr>
    <w:rPr>
      <w:rFonts w:ascii="Times New Roman" w:hAnsi="Times New Roman" w:eastAsia="Times New Roman" w:cs="Times New Roman"/>
    </w:rPr>
  </w:style>
  <w:style w:type="character" w:customStyle="1" w:styleId="15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55A9E-4263-4793-A38E-DB516F14A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969</Characters>
  <Lines>8</Lines>
  <Paragraphs>2</Paragraphs>
  <TotalTime>9</TotalTime>
  <ScaleCrop>false</ScaleCrop>
  <LinksUpToDate>false</LinksUpToDate>
  <CharactersWithSpaces>1136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2019-08-01T02:19:00Z</dcterms:created>
  <dc:creator>Administrator</dc:creator>
  <cp:lastModifiedBy>深圳云敏</cp:lastModifiedBy>
  <cp:lastPrinted>2019-08-02T02:49:00Z</cp:lastPrinted>
  <dcterms:modified xsi:type="dcterms:W3CDTF">2020-09-22T10:40:30Z</dcterms:modified>
  <dc:title>产品描述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2019-08-01T00:00:00Z</vt:filetime>
  </property>
  <property fmtid="{D5CDD505-2E9C-101B-9397-08002B2CF9AE}" pid="5" name="KSOProductBuildVer">
    <vt:lpwstr>2052-11.1.0.9999</vt:lpwstr>
  </property>
</Properties>
</file>