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D566">
      <w:pPr>
        <w:spacing w:before="25"/>
        <w:ind w:left="2737"/>
        <w:rPr>
          <w:rFonts w:ascii="方正兰亭中黑_GBK" w:hAnsi="微软雅黑 Light" w:eastAsia="方正兰亭中黑_GBK"/>
          <w:sz w:val="32"/>
        </w:rPr>
      </w:pPr>
      <w:r>
        <w:rPr>
          <w:rFonts w:hint="eastAsia" w:ascii="Arial" w:hAnsi="Arial" w:eastAsia="方正兰亭中黑_GBK" w:cs="Arial"/>
          <w:sz w:val="32"/>
          <w:lang w:eastAsia="zh-CN"/>
        </w:rPr>
        <w:t>YM-2202</w:t>
      </w:r>
      <w:r>
        <w:rPr>
          <w:rFonts w:hint="eastAsia" w:ascii="Arial" w:hAnsi="Arial" w:eastAsia="方正兰亭中黑_GBK" w:cs="Arial"/>
          <w:sz w:val="32"/>
          <w:lang w:val="en-US" w:eastAsia="zh-CN"/>
        </w:rPr>
        <w:t>双法兰差压</w:t>
      </w:r>
      <w:r>
        <w:rPr>
          <w:rFonts w:hint="eastAsia" w:ascii="方正兰亭中黑_GBK" w:hAnsi="微软雅黑 Light" w:eastAsia="方正兰亭中黑_GBK"/>
          <w:sz w:val="32"/>
        </w:rPr>
        <w:t>变送器</w:t>
      </w:r>
    </w:p>
    <w:p w14:paraId="7FF6E389">
      <w:pPr>
        <w:pStyle w:val="4"/>
        <w:rPr>
          <w:sz w:val="20"/>
        </w:rPr>
      </w:pPr>
    </w:p>
    <w:p w14:paraId="53932A80">
      <w:pPr>
        <w:pStyle w:val="2"/>
        <w:spacing w:before="62"/>
        <w:rPr>
          <w:rFonts w:ascii="方正兰亭中黑_GBK" w:hAnsi="微软雅黑 Light" w:eastAsia="方正兰亭中黑_GBK"/>
        </w:rPr>
      </w:pPr>
      <w:r>
        <w:rPr>
          <w:rFonts w:ascii="方正兰亭中黑_GBK" w:hAnsi="微软雅黑 Light" w:eastAsia="方正兰亭中黑_GBK"/>
        </w:rPr>
        <w:t>产品描述</w:t>
      </w:r>
    </w:p>
    <w:p w14:paraId="3F9B594B">
      <w:pPr>
        <w:pStyle w:val="4"/>
        <w:spacing w:before="228" w:line="343" w:lineRule="auto"/>
        <w:ind w:left="120" w:right="3458" w:firstLine="360" w:firstLineChars="200"/>
        <w:jc w:val="both"/>
      </w:pPr>
      <w:r>
        <w:drawing>
          <wp:anchor distT="0" distB="0" distL="114300" distR="114300" simplePos="0" relativeHeight="251661312" behindDoc="1" locked="0" layoutInCell="1" allowOverlap="1">
            <wp:simplePos x="0" y="0"/>
            <wp:positionH relativeFrom="column">
              <wp:posOffset>3000375</wp:posOffset>
            </wp:positionH>
            <wp:positionV relativeFrom="paragraph">
              <wp:posOffset>1616075</wp:posOffset>
            </wp:positionV>
            <wp:extent cx="2943860" cy="2078990"/>
            <wp:effectExtent l="0" t="0" r="8890" b="165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943860" cy="2078990"/>
                    </a:xfrm>
                    <a:prstGeom prst="rect">
                      <a:avLst/>
                    </a:prstGeom>
                    <a:noFill/>
                    <a:ln>
                      <a:noFill/>
                    </a:ln>
                  </pic:spPr>
                </pic:pic>
              </a:graphicData>
            </a:graphic>
          </wp:anchor>
        </w:drawing>
      </w:r>
      <w:r>
        <w:t>该</w:t>
      </w:r>
      <w:r>
        <w:rPr>
          <w:rFonts w:hint="eastAsia"/>
          <w:lang w:val="en-US" w:eastAsia="zh-CN"/>
        </w:rPr>
        <w:t>差压</w:t>
      </w:r>
      <w:r>
        <w:t>变送器选用</w:t>
      </w:r>
      <w:r>
        <w:rPr>
          <w:rFonts w:hint="eastAsia"/>
          <w:lang w:val="en-US" w:eastAsia="zh-CN"/>
        </w:rPr>
        <w:t>单晶硅</w:t>
      </w:r>
      <w:r>
        <w:t>传感器，经过高可靠性的放大电路及精密温度补偿，将被测介质的</w:t>
      </w:r>
      <w:r>
        <w:rPr>
          <w:rFonts w:hint="eastAsia"/>
          <w:lang w:val="en-US" w:eastAsia="zh-CN"/>
        </w:rPr>
        <w:t>差压</w:t>
      </w:r>
      <w:r>
        <w:t>转换成标准电信号，</w:t>
      </w:r>
      <w:r>
        <w:rPr>
          <w:rFonts w:hint="eastAsia"/>
          <w:lang w:val="en-US" w:eastAsia="zh-CN"/>
        </w:rPr>
        <w:t>并显示数值。</w:t>
      </w:r>
      <w:r>
        <w:t>高质量的传感器及完善的装配工艺确保了该产品的优异质量和最佳性能。</w:t>
      </w:r>
      <w:r>
        <w:rPr>
          <w:rFonts w:hint="eastAsia"/>
          <w:lang w:val="en-US" w:eastAsia="zh-CN"/>
        </w:rPr>
        <w:t>产品</w:t>
      </w:r>
      <w:r>
        <w:rPr>
          <w:rFonts w:hint="eastAsia"/>
        </w:rPr>
        <w:t>两个压力接口为螺纹连接，可直接安装在测量管道上或通过引压管连接。</w:t>
      </w:r>
      <w:r>
        <w:t>该产品各种参数</w:t>
      </w:r>
      <w:r>
        <w:rPr>
          <w:rFonts w:hint="eastAsia"/>
          <w:lang w:val="en-US" w:eastAsia="zh-CN"/>
        </w:rPr>
        <w:t>均</w:t>
      </w:r>
      <w:r>
        <w:t>可订制，能够最大限度的满足客户的需要，</w:t>
      </w:r>
      <w:r>
        <w:rPr>
          <w:rFonts w:hint="eastAsia"/>
        </w:rPr>
        <w:t>广泛应用于过程控制</w:t>
      </w:r>
      <w:r>
        <w:rPr>
          <w:rFonts w:hint="eastAsia"/>
          <w:lang w:eastAsia="zh-CN"/>
        </w:rPr>
        <w:t>、</w:t>
      </w:r>
      <w:r>
        <w:rPr>
          <w:rFonts w:hint="eastAsia"/>
          <w:lang w:val="en-US" w:eastAsia="zh-CN"/>
        </w:rPr>
        <w:t>石油，钢铁</w:t>
      </w:r>
      <w:r>
        <w:rPr>
          <w:rFonts w:hint="eastAsia"/>
        </w:rPr>
        <w:t>领域的差压、液位、流量测控等</w:t>
      </w:r>
      <w:r>
        <w:t>。</w:t>
      </w:r>
    </w:p>
    <w:p w14:paraId="686C8925">
      <w:pPr>
        <w:pStyle w:val="4"/>
        <w:spacing w:before="8"/>
        <w:rPr>
          <w:sz w:val="15"/>
        </w:rPr>
      </w:pPr>
    </w:p>
    <w:p w14:paraId="41BB34BE">
      <w:pPr>
        <w:pStyle w:val="2"/>
        <w:spacing w:before="62"/>
        <w:rPr>
          <w:rFonts w:ascii="方正兰亭中黑_GBK" w:hAnsi="微软雅黑 Light" w:eastAsia="方正兰亭中黑_GBK"/>
        </w:rPr>
      </w:pPr>
      <w:r>
        <w:rPr>
          <w:rFonts w:ascii="方正兰亭中黑_GBK" w:hAnsi="微软雅黑 Light" w:eastAsia="方正兰亭中黑_GBK"/>
        </w:rPr>
        <w:t>产品特点</w:t>
      </w:r>
    </w:p>
    <w:p w14:paraId="6C23EC08"/>
    <w:p w14:paraId="03B709F1">
      <w:pPr>
        <w:pStyle w:val="4"/>
        <w:spacing w:line="345" w:lineRule="auto"/>
        <w:ind w:left="120"/>
      </w:pPr>
      <w:r>
        <w:rPr>
          <w:rFonts w:ascii="Vrinda" w:hAnsi="Vrinda" w:cs="Vrinda"/>
        </w:rPr>
        <w:t>·</w:t>
      </w:r>
      <w:r>
        <w:rPr>
          <w:rFonts w:hint="eastAsia"/>
        </w:rPr>
        <w:t xml:space="preserve"> </w:t>
      </w:r>
      <w:r>
        <w:t>高性价比、稳定性</w:t>
      </w:r>
      <w:r>
        <w:rPr>
          <w:rFonts w:hint="eastAsia"/>
        </w:rPr>
        <w:t>、</w:t>
      </w:r>
      <w:r>
        <w:t>灵敏度</w:t>
      </w:r>
      <w:r>
        <w:rPr>
          <w:rFonts w:hint="eastAsia"/>
        </w:rPr>
        <w:t>高</w:t>
      </w:r>
    </w:p>
    <w:p w14:paraId="3F29D484">
      <w:pPr>
        <w:pStyle w:val="4"/>
        <w:spacing w:line="345" w:lineRule="auto"/>
        <w:ind w:left="120"/>
        <w:rPr>
          <w:rFonts w:hint="default" w:eastAsia="宋体"/>
          <w:lang w:val="en-US" w:eastAsia="zh-CN"/>
        </w:rPr>
      </w:pPr>
      <w:r>
        <w:rPr>
          <w:rFonts w:ascii="Vrinda" w:hAnsi="Vrinda" w:cs="Vrinda"/>
        </w:rPr>
        <w:t>·</w:t>
      </w:r>
      <w:r>
        <w:rPr>
          <w:rFonts w:hint="eastAsia"/>
        </w:rPr>
        <w:t xml:space="preserve"> </w:t>
      </w:r>
      <w:r>
        <w:rPr>
          <w:rFonts w:hint="eastAsia"/>
          <w:lang w:val="en-US" w:eastAsia="zh-CN"/>
        </w:rPr>
        <w:t>抗冲击</w:t>
      </w:r>
      <w:r>
        <w:rPr>
          <w:rFonts w:hint="eastAsia"/>
          <w:lang w:eastAsia="zh-CN"/>
        </w:rPr>
        <w:t>，</w:t>
      </w:r>
      <w:r>
        <w:rPr>
          <w:rFonts w:hint="eastAsia"/>
          <w:lang w:val="en-US" w:eastAsia="zh-CN"/>
        </w:rPr>
        <w:t xml:space="preserve">抗震动，抗干扰能力强  </w:t>
      </w:r>
    </w:p>
    <w:p w14:paraId="0886D267">
      <w:pPr>
        <w:pStyle w:val="4"/>
        <w:spacing w:line="345" w:lineRule="auto"/>
        <w:ind w:left="120"/>
        <w:rPr>
          <w:rFonts w:hint="default" w:eastAsia="宋体"/>
          <w:lang w:val="en-US" w:eastAsia="zh-CN"/>
        </w:rPr>
      </w:pPr>
      <w:r>
        <w:t>· 量程范围宽</w:t>
      </w:r>
      <w:bookmarkStart w:id="0" w:name="_Hlk15561345"/>
      <w:r>
        <w:t>，</w:t>
      </w:r>
      <w:bookmarkEnd w:id="0"/>
      <w:r>
        <w:rPr>
          <w:rFonts w:hint="eastAsia"/>
          <w:lang w:val="en-US" w:eastAsia="zh-CN"/>
        </w:rPr>
        <w:t>安装方便</w:t>
      </w:r>
    </w:p>
    <w:p w14:paraId="107B7DDA">
      <w:pPr>
        <w:pStyle w:val="4"/>
        <w:spacing w:line="345" w:lineRule="auto"/>
        <w:ind w:left="120"/>
        <w:rPr>
          <w:rFonts w:hint="default" w:eastAsia="宋体"/>
          <w:lang w:val="en-US" w:eastAsia="zh-CN"/>
        </w:rPr>
      </w:pPr>
      <w:r>
        <w:t xml:space="preserve">· </w:t>
      </w:r>
      <w:r>
        <w:rPr>
          <w:rFonts w:hint="eastAsia"/>
          <w:b/>
          <w:bCs/>
          <w:lang w:val="en-US" w:eastAsia="zh-CN"/>
        </w:rPr>
        <w:t>高静压</w:t>
      </w:r>
      <w:r>
        <w:rPr>
          <w:rFonts w:hint="eastAsia"/>
          <w:lang w:val="en-US" w:eastAsia="zh-CN"/>
        </w:rPr>
        <w:t>、过载保护</w:t>
      </w:r>
    </w:p>
    <w:p w14:paraId="3559F3C6">
      <w:pPr>
        <w:pStyle w:val="4"/>
        <w:spacing w:line="345" w:lineRule="auto"/>
        <w:ind w:left="120"/>
        <w:rPr>
          <w:rFonts w:hint="default"/>
          <w:lang w:val="en-US" w:eastAsia="zh-CN"/>
        </w:rPr>
      </w:pPr>
      <w:r>
        <w:t xml:space="preserve">· </w:t>
      </w:r>
      <w:r>
        <w:rPr>
          <w:rFonts w:hint="eastAsia"/>
          <w:lang w:val="en-US" w:eastAsia="zh-CN"/>
        </w:rPr>
        <w:t>测量差压值</w:t>
      </w:r>
    </w:p>
    <w:p w14:paraId="2F1EC739">
      <w:pPr>
        <w:pStyle w:val="4"/>
        <w:spacing w:before="7"/>
        <w:rPr>
          <w:sz w:val="22"/>
        </w:rPr>
      </w:pPr>
    </w:p>
    <w:p w14:paraId="466F1932">
      <w:pPr>
        <w:pStyle w:val="2"/>
        <w:spacing w:before="62" w:line="360" w:lineRule="auto"/>
        <w:rPr>
          <w:rFonts w:ascii="方正兰亭中黑_GBK" w:hAnsi="微软雅黑 Light" w:eastAsia="方正兰亭中黑_GBK"/>
        </w:rPr>
      </w:pPr>
      <w:r>
        <mc:AlternateContent>
          <mc:Choice Requires="wps">
            <w:drawing>
              <wp:anchor distT="45720" distB="45720" distL="114300" distR="114300" simplePos="0" relativeHeight="251660288" behindDoc="0" locked="0" layoutInCell="1" allowOverlap="1">
                <wp:simplePos x="0" y="0"/>
                <wp:positionH relativeFrom="column">
                  <wp:posOffset>3688080</wp:posOffset>
                </wp:positionH>
                <wp:positionV relativeFrom="paragraph">
                  <wp:posOffset>416560</wp:posOffset>
                </wp:positionV>
                <wp:extent cx="1722755" cy="320040"/>
                <wp:effectExtent l="4445" t="4445" r="6350" b="18415"/>
                <wp:wrapSquare wrapText="bothSides"/>
                <wp:docPr id="4" name="文本框 5"/>
                <wp:cNvGraphicFramePr/>
                <a:graphic xmlns:a="http://schemas.openxmlformats.org/drawingml/2006/main">
                  <a:graphicData uri="http://schemas.microsoft.com/office/word/2010/wordprocessingShape">
                    <wps:wsp>
                      <wps:cNvSpPr txBox="1"/>
                      <wps:spPr>
                        <a:xfrm>
                          <a:off x="0" y="0"/>
                          <a:ext cx="1722755"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AE7A4A1">
                            <w:r>
                              <w:rPr>
                                <w:rFonts w:hint="eastAsia"/>
                                <w:lang w:val="en-US" w:eastAsia="zh-CN"/>
                              </w:rPr>
                              <w:t>双法兰液位</w:t>
                            </w:r>
                            <w:r>
                              <w:rPr>
                                <w:rFonts w:hint="eastAsia"/>
                              </w:rPr>
                              <w:t>变送器</w:t>
                            </w:r>
                          </w:p>
                        </w:txbxContent>
                      </wps:txbx>
                      <wps:bodyPr upright="1"/>
                    </wps:wsp>
                  </a:graphicData>
                </a:graphic>
              </wp:anchor>
            </w:drawing>
          </mc:Choice>
          <mc:Fallback>
            <w:pict>
              <v:shape id="文本框 5" o:spid="_x0000_s1026" o:spt="202" type="#_x0000_t202" style="position:absolute;left:0pt;margin-left:290.4pt;margin-top:32.8pt;height:25.2pt;width:135.65pt;mso-wrap-distance-bottom:3.6pt;mso-wrap-distance-left:9pt;mso-wrap-distance-right:9pt;mso-wrap-distance-top:3.6pt;z-index:251660288;mso-width-relative:margin;mso-height-relative:margin;" fillcolor="#FFFFFF" filled="t" stroked="t" coordsize="21600,21600" o:gfxdata="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HvWdgAAAAKAQAADwAAAAAAAAABACAAAAAiAAAA&#10;ZHJzL2Rvd25yZXYueG1sUEsBAhQAFAAAAAgAh07iQH0XLSYHAgAANgQAAA4AAAAAAAAAAQAgAAAA&#10;JwEAAGRycy9lMm9Eb2MueG1sUEsFBgAAAAAGAAYAWQEAAKAFAAAAAA==&#10;">
                <v:fill on="t" focussize="0,0"/>
                <v:stroke color="#FFFFFF" joinstyle="miter"/>
                <v:imagedata o:title=""/>
                <o:lock v:ext="edit" aspectratio="f"/>
                <v:textbox>
                  <w:txbxContent>
                    <w:p w14:paraId="4AE7A4A1">
                      <w:r>
                        <w:rPr>
                          <w:rFonts w:hint="eastAsia"/>
                          <w:lang w:val="en-US" w:eastAsia="zh-CN"/>
                        </w:rPr>
                        <w:t>双法兰液位</w:t>
                      </w:r>
                      <w:r>
                        <w:rPr>
                          <w:rFonts w:hint="eastAsia"/>
                        </w:rPr>
                        <w:t>变送器</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4139565</wp:posOffset>
                </wp:positionH>
                <wp:positionV relativeFrom="paragraph">
                  <wp:posOffset>181610</wp:posOffset>
                </wp:positionV>
                <wp:extent cx="1551305" cy="320040"/>
                <wp:effectExtent l="5080" t="4445" r="5715" b="18415"/>
                <wp:wrapSquare wrapText="bothSides"/>
                <wp:docPr id="1" name="文本框 2"/>
                <wp:cNvGraphicFramePr/>
                <a:graphic xmlns:a="http://schemas.openxmlformats.org/drawingml/2006/main">
                  <a:graphicData uri="http://schemas.microsoft.com/office/word/2010/wordprocessingShape">
                    <wps:wsp>
                      <wps:cNvSpPr txBox="1"/>
                      <wps:spPr>
                        <a:xfrm>
                          <a:off x="0" y="0"/>
                          <a:ext cx="1551305"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E5C856D">
                            <w:pPr>
                              <w:rPr>
                                <w:rFonts w:hint="eastAsia" w:eastAsia="宋体"/>
                                <w:lang w:val="en-US" w:eastAsia="zh-CN"/>
                              </w:rPr>
                            </w:pPr>
                            <w:r>
                              <w:rPr>
                                <w:rFonts w:hint="eastAsia"/>
                                <w:lang w:eastAsia="zh-CN"/>
                              </w:rPr>
                              <w:t>YM-2202</w:t>
                            </w:r>
                          </w:p>
                        </w:txbxContent>
                      </wps:txbx>
                      <wps:bodyPr upright="1"/>
                    </wps:wsp>
                  </a:graphicData>
                </a:graphic>
              </wp:anchor>
            </w:drawing>
          </mc:Choice>
          <mc:Fallback>
            <w:pict>
              <v:shape id="文本框 2" o:spid="_x0000_s1026" o:spt="202" type="#_x0000_t202" style="position:absolute;left:0pt;margin-left:325.95pt;margin-top:14.3pt;height:25.2pt;width:122.15pt;mso-wrap-distance-bottom:3.6pt;mso-wrap-distance-left:9pt;mso-wrap-distance-right:9pt;mso-wrap-distance-top:3.6pt;z-index:251659264;mso-width-relative:margin;mso-height-relative:margin;" fillcolor="#FFFFFF" filled="t" stroked="t" coordsize="21600,21600" o:gfxdata="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hSJG2AAAAAkBAAAPAAAAAAAAAAEAIAAAACIAAABk&#10;cnMvZG93bnJldi54bWxQSwECFAAUAAAACACHTuJAtipejwYCAAA2BAAADgAAAAAAAAABACAAAAAn&#10;AQAAZHJzL2Uyb0RvYy54bWxQSwUGAAAAAAYABgBZAQAAnwUAAAAA&#10;">
                <v:fill on="t" focussize="0,0"/>
                <v:stroke color="#FFFFFF" joinstyle="miter"/>
                <v:imagedata o:title=""/>
                <o:lock v:ext="edit" aspectratio="f"/>
                <v:textbox>
                  <w:txbxContent>
                    <w:p w14:paraId="6E5C856D">
                      <w:pPr>
                        <w:rPr>
                          <w:rFonts w:hint="eastAsia" w:eastAsia="宋体"/>
                          <w:lang w:val="en-US" w:eastAsia="zh-CN"/>
                        </w:rPr>
                      </w:pPr>
                      <w:r>
                        <w:rPr>
                          <w:rFonts w:hint="eastAsia"/>
                          <w:lang w:eastAsia="zh-CN"/>
                        </w:rPr>
                        <w:t>YM-2202</w:t>
                      </w:r>
                    </w:p>
                  </w:txbxContent>
                </v:textbox>
                <w10:wrap type="square"/>
              </v:shape>
            </w:pict>
          </mc:Fallback>
        </mc:AlternateContent>
      </w:r>
      <w:r>
        <w:rPr>
          <w:rFonts w:ascii="方正兰亭中黑_GBK" w:hAnsi="微软雅黑 Light" w:eastAsia="方正兰亭中黑_GBK"/>
        </w:rPr>
        <w:t>产品应用</w:t>
      </w:r>
    </w:p>
    <w:p w14:paraId="3B34B1BA">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default"/>
          <w:lang w:val="en-US" w:eastAsia="zh-CN"/>
        </w:rPr>
      </w:pPr>
      <w:r>
        <w:rPr>
          <w:rFonts w:hint="eastAsia"/>
          <w:lang w:val="en-US" w:eastAsia="zh-CN"/>
        </w:rPr>
        <w:t>密封罐体液位测量</w:t>
      </w:r>
    </w:p>
    <w:p w14:paraId="085DE400">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eastAsia"/>
          <w:lang w:val="en-US" w:eastAsia="zh-CN"/>
        </w:rPr>
      </w:pPr>
      <w:r>
        <w:t>液压及气动控制系统</w:t>
      </w:r>
      <w:r>
        <w:tab/>
      </w:r>
      <w:bookmarkStart w:id="1" w:name="_Hlk15560305"/>
      <w:r>
        <w:rPr>
          <w:rFonts w:hint="eastAsia"/>
          <w:lang w:val="en-US" w:eastAsia="zh-CN"/>
        </w:rPr>
        <w:t>食品</w:t>
      </w:r>
      <w:r>
        <w:t>与</w:t>
      </w:r>
      <w:bookmarkEnd w:id="1"/>
      <w:r>
        <w:rPr>
          <w:rFonts w:hint="eastAsia"/>
          <w:lang w:val="en-US" w:eastAsia="zh-CN"/>
        </w:rPr>
        <w:t xml:space="preserve">医药行业  </w:t>
      </w:r>
    </w:p>
    <w:p w14:paraId="55B8C18E">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default"/>
          <w:lang w:val="en-US" w:eastAsia="zh-CN"/>
        </w:rPr>
      </w:pPr>
      <w:r>
        <w:t>石化、环保、空气压缩</w:t>
      </w:r>
      <w:r>
        <w:tab/>
      </w:r>
      <w:r>
        <w:rPr>
          <w:rFonts w:hint="eastAsia"/>
          <w:lang w:val="en-US" w:eastAsia="zh-CN"/>
        </w:rPr>
        <w:t>设备配套、流量</w:t>
      </w:r>
    </w:p>
    <w:p w14:paraId="6F472B68">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pPr>
      <w:r>
        <w:t>轻工、机械、冶金</w:t>
      </w:r>
      <w:r>
        <w:tab/>
      </w:r>
      <w:r>
        <w:t>过程检测与控制</w:t>
      </w:r>
    </w:p>
    <w:p w14:paraId="4E34D198">
      <w:pPr>
        <w:pStyle w:val="2"/>
        <w:spacing w:before="62"/>
        <w:rPr>
          <w:rFonts w:ascii="方正兰亭中黑_GBK" w:hAnsi="微软雅黑 Light" w:eastAsia="方正兰亭中黑_GBK"/>
        </w:rPr>
      </w:pPr>
      <w:r>
        <w:rPr>
          <w:rFonts w:ascii="方正兰亭中黑_GBK" w:hAnsi="微软雅黑 Light" w:eastAsia="方正兰亭中黑_GBK"/>
        </w:rPr>
        <w:t>技术参数</w:t>
      </w:r>
    </w:p>
    <w:p w14:paraId="67161DD1">
      <w:pPr>
        <w:pStyle w:val="4"/>
        <w:spacing w:before="2"/>
        <w:rPr>
          <w:sz w:val="12"/>
        </w:rPr>
      </w:pPr>
    </w:p>
    <w:p w14:paraId="13E97748">
      <w:pPr>
        <w:spacing w:line="345" w:lineRule="auto"/>
        <w:ind w:firstLine="180" w:firstLineChars="100"/>
        <w:rPr>
          <w:sz w:val="18"/>
          <w:szCs w:val="18"/>
        </w:rPr>
      </w:pPr>
      <w:r>
        <w:rPr>
          <w:rFonts w:hint="eastAsia"/>
          <w:sz w:val="18"/>
          <w:szCs w:val="18"/>
        </w:rPr>
        <w:t>量程范围:</w:t>
      </w:r>
      <w:r>
        <w:rPr>
          <w:sz w:val="18"/>
          <w:szCs w:val="18"/>
        </w:rPr>
        <w:t xml:space="preserve"> </w:t>
      </w:r>
      <w:r>
        <w:rPr>
          <w:rFonts w:hint="eastAsia"/>
          <w:sz w:val="18"/>
          <w:szCs w:val="18"/>
          <w:lang w:val="en-US" w:eastAsia="zh-CN"/>
        </w:rPr>
        <w:t>0KP</w:t>
      </w:r>
      <w:r>
        <w:rPr>
          <w:sz w:val="18"/>
          <w:szCs w:val="18"/>
        </w:rPr>
        <w:t>a～</w:t>
      </w:r>
      <w:r>
        <w:rPr>
          <w:rFonts w:hint="eastAsia"/>
          <w:sz w:val="18"/>
          <w:szCs w:val="18"/>
          <w:lang w:val="en-US" w:eastAsia="zh-CN"/>
        </w:rPr>
        <w:t>1</w:t>
      </w:r>
      <w:r>
        <w:rPr>
          <w:rFonts w:hint="eastAsia"/>
          <w:sz w:val="18"/>
          <w:szCs w:val="18"/>
        </w:rPr>
        <w:t>0</w:t>
      </w:r>
      <w:r>
        <w:rPr>
          <w:rFonts w:hint="eastAsia"/>
          <w:sz w:val="18"/>
          <w:szCs w:val="18"/>
          <w:lang w:val="en-US" w:eastAsia="zh-CN"/>
        </w:rPr>
        <w:t>KPa</w:t>
      </w:r>
      <w:r>
        <w:rPr>
          <w:rFonts w:ascii="Arial" w:hAnsi="Arial" w:cs="Arial"/>
          <w:color w:val="333333"/>
          <w:sz w:val="18"/>
          <w:szCs w:val="18"/>
          <w:shd w:val="clear" w:color="auto" w:fill="FFFFFF"/>
        </w:rPr>
        <w:t>…</w:t>
      </w:r>
      <w:r>
        <w:rPr>
          <w:rFonts w:hint="eastAsia" w:ascii="Arial" w:hAnsi="Arial" w:cs="Arial"/>
          <w:color w:val="333333"/>
          <w:sz w:val="18"/>
          <w:szCs w:val="18"/>
          <w:shd w:val="clear" w:color="auto" w:fill="FFFFFF"/>
          <w:lang w:val="en-US" w:eastAsia="zh-CN"/>
        </w:rPr>
        <w:t>10</w:t>
      </w:r>
      <w:r>
        <w:rPr>
          <w:rFonts w:hint="eastAsia" w:ascii="宋体" w:hAnsi="宋体" w:eastAsia="宋体" w:cs="宋体"/>
          <w:sz w:val="18"/>
          <w:szCs w:val="18"/>
        </w:rPr>
        <w:t>M</w:t>
      </w:r>
      <w:r>
        <w:rPr>
          <w:rFonts w:hint="eastAsia" w:cs="宋体"/>
          <w:sz w:val="18"/>
          <w:szCs w:val="18"/>
          <w:lang w:val="en-US" w:eastAsia="zh-CN"/>
        </w:rPr>
        <w:t>P</w:t>
      </w:r>
      <w:r>
        <w:rPr>
          <w:rFonts w:hint="eastAsia" w:ascii="宋体" w:hAnsi="宋体" w:eastAsia="宋体" w:cs="宋体"/>
          <w:sz w:val="18"/>
          <w:szCs w:val="18"/>
        </w:rPr>
        <w:t>a</w:t>
      </w:r>
    </w:p>
    <w:p w14:paraId="05AF65D3">
      <w:pPr>
        <w:spacing w:line="345" w:lineRule="auto"/>
        <w:ind w:firstLine="180" w:firstLineChars="100"/>
        <w:rPr>
          <w:sz w:val="18"/>
          <w:szCs w:val="18"/>
        </w:rPr>
      </w:pPr>
      <w:r>
        <w:rPr>
          <w:rFonts w:hint="eastAsia"/>
          <w:sz w:val="18"/>
          <w:szCs w:val="18"/>
        </w:rPr>
        <w:t>压力方式:</w:t>
      </w:r>
      <w:r>
        <w:rPr>
          <w:sz w:val="18"/>
          <w:szCs w:val="18"/>
        </w:rPr>
        <w:t xml:space="preserve"> </w:t>
      </w:r>
      <w:r>
        <w:rPr>
          <w:rFonts w:hint="eastAsia"/>
          <w:sz w:val="18"/>
          <w:szCs w:val="18"/>
          <w:lang w:val="en-US" w:eastAsia="zh-CN"/>
        </w:rPr>
        <w:t>表压、差</w:t>
      </w:r>
      <w:r>
        <w:rPr>
          <w:rFonts w:hint="eastAsia"/>
          <w:sz w:val="18"/>
          <w:szCs w:val="18"/>
        </w:rPr>
        <w:t>压</w:t>
      </w:r>
    </w:p>
    <w:p w14:paraId="46A63E98">
      <w:pPr>
        <w:spacing w:line="345" w:lineRule="auto"/>
        <w:ind w:firstLine="180" w:firstLineChars="100"/>
        <w:rPr>
          <w:sz w:val="18"/>
          <w:szCs w:val="18"/>
        </w:rPr>
      </w:pPr>
      <w:r>
        <w:rPr>
          <w:sz w:val="18"/>
          <w:szCs w:val="18"/>
        </w:rPr>
        <w:t>测量介质</w:t>
      </w:r>
      <w:r>
        <w:rPr>
          <w:rFonts w:hint="eastAsia"/>
          <w:sz w:val="18"/>
          <w:szCs w:val="18"/>
        </w:rPr>
        <w:t>:</w:t>
      </w:r>
      <w:r>
        <w:rPr>
          <w:sz w:val="18"/>
          <w:szCs w:val="18"/>
        </w:rPr>
        <w:t xml:space="preserve"> </w:t>
      </w:r>
      <w:r>
        <w:rPr>
          <w:rFonts w:hint="eastAsia"/>
          <w:sz w:val="18"/>
          <w:szCs w:val="18"/>
        </w:rPr>
        <w:t>与</w:t>
      </w:r>
      <w:r>
        <w:rPr>
          <w:sz w:val="18"/>
          <w:szCs w:val="18"/>
        </w:rPr>
        <w:t>304/316不锈钢兼容的各种液体、气体</w:t>
      </w:r>
      <w:r>
        <w:rPr>
          <w:rFonts w:hint="eastAsia"/>
          <w:sz w:val="18"/>
          <w:szCs w:val="18"/>
        </w:rPr>
        <w:t>或蒸汽</w:t>
      </w:r>
    </w:p>
    <w:p w14:paraId="73B236BF">
      <w:pPr>
        <w:spacing w:line="345" w:lineRule="auto"/>
        <w:ind w:firstLine="180" w:firstLineChars="100"/>
        <w:rPr>
          <w:sz w:val="18"/>
          <w:szCs w:val="18"/>
        </w:rPr>
      </w:pPr>
      <w:r>
        <w:rPr>
          <w:rFonts w:hint="eastAsia"/>
          <w:sz w:val="18"/>
          <w:szCs w:val="18"/>
        </w:rPr>
        <w:t>供电电源:</w:t>
      </w:r>
      <w:r>
        <w:rPr>
          <w:sz w:val="18"/>
          <w:szCs w:val="18"/>
        </w:rPr>
        <w:t xml:space="preserve"> 12</w:t>
      </w:r>
      <w:r>
        <w:rPr>
          <w:rFonts w:hint="eastAsia"/>
          <w:sz w:val="18"/>
          <w:szCs w:val="18"/>
        </w:rPr>
        <w:t>V-</w:t>
      </w:r>
      <w:r>
        <w:rPr>
          <w:sz w:val="18"/>
          <w:szCs w:val="18"/>
        </w:rPr>
        <w:t>36</w:t>
      </w:r>
      <w:r>
        <w:rPr>
          <w:rFonts w:hint="eastAsia"/>
          <w:sz w:val="18"/>
          <w:szCs w:val="18"/>
        </w:rPr>
        <w:t>VDC</w:t>
      </w:r>
      <w:r>
        <w:rPr>
          <w:sz w:val="18"/>
          <w:szCs w:val="18"/>
        </w:rPr>
        <w:t xml:space="preserve">   5</w:t>
      </w:r>
      <w:r>
        <w:rPr>
          <w:rFonts w:hint="eastAsia"/>
          <w:sz w:val="18"/>
          <w:szCs w:val="18"/>
        </w:rPr>
        <w:t>DC</w:t>
      </w:r>
      <w:bookmarkStart w:id="2" w:name="_GoBack"/>
      <w:bookmarkEnd w:id="2"/>
    </w:p>
    <w:p w14:paraId="69A7479E">
      <w:pPr>
        <w:spacing w:line="345" w:lineRule="auto"/>
        <w:ind w:firstLine="180" w:firstLineChars="100"/>
        <w:rPr>
          <w:rFonts w:hint="default" w:eastAsia="宋体"/>
          <w:sz w:val="18"/>
          <w:szCs w:val="18"/>
          <w:lang w:val="en-US" w:eastAsia="zh-CN"/>
        </w:rPr>
      </w:pPr>
      <w:r>
        <w:rPr>
          <w:rFonts w:hint="eastAsia"/>
          <w:sz w:val="18"/>
          <w:szCs w:val="18"/>
        </w:rPr>
        <w:t>输出信号:</w:t>
      </w:r>
      <w:r>
        <w:rPr>
          <w:sz w:val="18"/>
          <w:szCs w:val="18"/>
        </w:rPr>
        <w:t xml:space="preserve"> 4～</w:t>
      </w:r>
      <w:r>
        <w:rPr>
          <w:rFonts w:hint="eastAsia"/>
          <w:sz w:val="18"/>
          <w:szCs w:val="18"/>
        </w:rPr>
        <w:t>2</w:t>
      </w:r>
      <w:r>
        <w:rPr>
          <w:sz w:val="18"/>
          <w:szCs w:val="18"/>
        </w:rPr>
        <w:t>0mA</w:t>
      </w:r>
      <w:r>
        <w:rPr>
          <w:rFonts w:hint="eastAsia"/>
          <w:sz w:val="18"/>
          <w:szCs w:val="18"/>
        </w:rPr>
        <w:t>，</w:t>
      </w:r>
      <w:r>
        <w:rPr>
          <w:rFonts w:hint="eastAsia"/>
          <w:sz w:val="18"/>
          <w:szCs w:val="18"/>
          <w:lang w:val="en-US" w:eastAsia="zh-CN"/>
        </w:rPr>
        <w:t>hart</w:t>
      </w:r>
    </w:p>
    <w:p w14:paraId="03959FAB">
      <w:pPr>
        <w:spacing w:line="345" w:lineRule="auto"/>
        <w:ind w:firstLine="180" w:firstLineChars="100"/>
        <w:rPr>
          <w:sz w:val="18"/>
          <w:szCs w:val="18"/>
        </w:rPr>
      </w:pPr>
      <w:r>
        <w:rPr>
          <w:sz w:val="18"/>
          <w:szCs w:val="18"/>
        </w:rPr>
        <w:t>适应温度</w:t>
      </w:r>
      <w:r>
        <w:rPr>
          <w:rFonts w:hint="eastAsia"/>
          <w:sz w:val="18"/>
          <w:szCs w:val="18"/>
        </w:rPr>
        <w:t>:</w:t>
      </w:r>
      <w:r>
        <w:rPr>
          <w:sz w:val="18"/>
          <w:szCs w:val="18"/>
        </w:rPr>
        <w:t xml:space="preserve"> -</w:t>
      </w:r>
      <w:r>
        <w:rPr>
          <w:rFonts w:hint="eastAsia"/>
          <w:sz w:val="18"/>
          <w:szCs w:val="18"/>
          <w:lang w:val="en-US" w:eastAsia="zh-CN"/>
        </w:rPr>
        <w:t>2</w:t>
      </w:r>
      <w:r>
        <w:rPr>
          <w:sz w:val="18"/>
          <w:szCs w:val="18"/>
        </w:rPr>
        <w:t>0～8</w:t>
      </w:r>
      <w:r>
        <w:rPr>
          <w:rFonts w:hint="eastAsia"/>
          <w:sz w:val="18"/>
          <w:szCs w:val="18"/>
          <w:lang w:val="en-US" w:eastAsia="zh-CN"/>
        </w:rPr>
        <w:t>0</w:t>
      </w:r>
      <w:r>
        <w:rPr>
          <w:sz w:val="18"/>
          <w:szCs w:val="18"/>
        </w:rPr>
        <w:t xml:space="preserve">℃（介质） </w:t>
      </w:r>
    </w:p>
    <w:p w14:paraId="1BEFCFB9">
      <w:pPr>
        <w:spacing w:line="345" w:lineRule="auto"/>
        <w:ind w:firstLine="180" w:firstLineChars="100"/>
        <w:rPr>
          <w:sz w:val="18"/>
          <w:szCs w:val="18"/>
        </w:rPr>
      </w:pPr>
      <w:r>
        <w:rPr>
          <w:rFonts w:hint="eastAsia"/>
          <w:sz w:val="18"/>
          <w:szCs w:val="18"/>
        </w:rPr>
        <w:t>综合精度:</w:t>
      </w:r>
      <w:r>
        <w:rPr>
          <w:sz w:val="18"/>
          <w:szCs w:val="18"/>
        </w:rPr>
        <w:t xml:space="preserve"> </w:t>
      </w:r>
      <w:r>
        <w:rPr>
          <w:rFonts w:hint="eastAsia"/>
          <w:sz w:val="18"/>
          <w:szCs w:val="18"/>
        </w:rPr>
        <w:t>±0</w:t>
      </w:r>
      <w:r>
        <w:rPr>
          <w:sz w:val="18"/>
          <w:szCs w:val="18"/>
        </w:rPr>
        <w:t>.</w:t>
      </w:r>
      <w:r>
        <w:rPr>
          <w:rFonts w:hint="eastAsia"/>
          <w:sz w:val="18"/>
          <w:szCs w:val="18"/>
          <w:lang w:val="en-US" w:eastAsia="zh-CN"/>
        </w:rPr>
        <w:t>5</w:t>
      </w:r>
      <w:r>
        <w:rPr>
          <w:sz w:val="18"/>
          <w:szCs w:val="18"/>
        </w:rPr>
        <w:t>％</w:t>
      </w:r>
      <w:r>
        <w:rPr>
          <w:rFonts w:hint="eastAsia"/>
          <w:sz w:val="18"/>
          <w:szCs w:val="18"/>
        </w:rPr>
        <w:t>F</w:t>
      </w:r>
      <w:r>
        <w:rPr>
          <w:sz w:val="18"/>
          <w:szCs w:val="18"/>
        </w:rPr>
        <w:t>S</w:t>
      </w:r>
    </w:p>
    <w:p w14:paraId="385F6BC5">
      <w:pPr>
        <w:spacing w:line="345" w:lineRule="auto"/>
        <w:ind w:firstLine="180" w:firstLineChars="100"/>
        <w:rPr>
          <w:sz w:val="18"/>
          <w:szCs w:val="18"/>
        </w:rPr>
      </w:pPr>
      <w:r>
        <w:rPr>
          <w:rFonts w:hint="eastAsia"/>
          <w:sz w:val="18"/>
          <w:szCs w:val="18"/>
          <w:lang w:val="en-US" w:eastAsia="zh-CN"/>
        </w:rPr>
        <w:t>零点温度</w:t>
      </w:r>
      <w:r>
        <w:rPr>
          <w:rFonts w:hint="eastAsia"/>
          <w:sz w:val="18"/>
          <w:szCs w:val="18"/>
        </w:rPr>
        <w:t>漂移:</w:t>
      </w:r>
      <w:r>
        <w:rPr>
          <w:sz w:val="18"/>
          <w:szCs w:val="18"/>
        </w:rPr>
        <w:t xml:space="preserve"> ≤±0.2％FS</w:t>
      </w:r>
    </w:p>
    <w:p w14:paraId="0B9FBF22">
      <w:pPr>
        <w:spacing w:line="345" w:lineRule="auto"/>
        <w:ind w:firstLine="180" w:firstLineChars="100"/>
        <w:rPr>
          <w:sz w:val="18"/>
          <w:szCs w:val="18"/>
        </w:rPr>
      </w:pPr>
      <w:r>
        <w:rPr>
          <w:rFonts w:hint="eastAsia"/>
          <w:sz w:val="18"/>
          <w:szCs w:val="18"/>
          <w:lang w:val="en-US" w:eastAsia="zh-CN"/>
        </w:rPr>
        <w:t>灵敏度</w:t>
      </w:r>
      <w:r>
        <w:rPr>
          <w:sz w:val="18"/>
          <w:szCs w:val="18"/>
        </w:rPr>
        <w:t>温度漂移</w:t>
      </w:r>
      <w:r>
        <w:rPr>
          <w:rFonts w:hint="eastAsia"/>
          <w:sz w:val="18"/>
          <w:szCs w:val="18"/>
        </w:rPr>
        <w:t>:</w:t>
      </w:r>
      <w:r>
        <w:rPr>
          <w:sz w:val="18"/>
          <w:szCs w:val="18"/>
        </w:rPr>
        <w:t xml:space="preserve"> ≤±0.</w:t>
      </w:r>
      <w:r>
        <w:rPr>
          <w:rFonts w:hint="eastAsia"/>
          <w:sz w:val="18"/>
          <w:szCs w:val="18"/>
          <w:lang w:val="en-US" w:eastAsia="zh-CN"/>
        </w:rPr>
        <w:t>2</w:t>
      </w:r>
      <w:r>
        <w:rPr>
          <w:sz w:val="18"/>
          <w:szCs w:val="18"/>
        </w:rPr>
        <w:t>％FS</w:t>
      </w:r>
    </w:p>
    <w:p w14:paraId="624A7A7F">
      <w:pPr>
        <w:spacing w:line="345" w:lineRule="auto"/>
        <w:ind w:firstLine="180" w:firstLineChars="100"/>
        <w:rPr>
          <w:sz w:val="18"/>
          <w:szCs w:val="18"/>
        </w:rPr>
      </w:pPr>
      <w:r>
        <w:rPr>
          <w:sz w:val="18"/>
          <w:szCs w:val="18"/>
        </w:rPr>
        <w:t>补偿</w:t>
      </w:r>
      <w:r>
        <w:rPr>
          <w:rFonts w:hint="eastAsia"/>
          <w:sz w:val="18"/>
          <w:szCs w:val="18"/>
        </w:rPr>
        <w:t>温度:</w:t>
      </w:r>
      <w:r>
        <w:rPr>
          <w:sz w:val="18"/>
          <w:szCs w:val="18"/>
        </w:rPr>
        <w:t xml:space="preserve"> 0～70℃</w:t>
      </w:r>
    </w:p>
    <w:p w14:paraId="7F4FBC75">
      <w:pPr>
        <w:spacing w:line="345" w:lineRule="auto"/>
        <w:ind w:firstLine="180" w:firstLineChars="100"/>
        <w:rPr>
          <w:sz w:val="18"/>
          <w:szCs w:val="18"/>
        </w:rPr>
      </w:pPr>
      <w:r>
        <w:rPr>
          <w:sz w:val="18"/>
          <w:szCs w:val="18"/>
        </w:rPr>
        <w:t>防护等级</w:t>
      </w:r>
      <w:r>
        <w:rPr>
          <w:rFonts w:hint="eastAsia"/>
          <w:sz w:val="18"/>
          <w:szCs w:val="18"/>
        </w:rPr>
        <w:t>:</w:t>
      </w:r>
      <w:r>
        <w:rPr>
          <w:sz w:val="18"/>
          <w:szCs w:val="18"/>
        </w:rPr>
        <w:t xml:space="preserve"> IP65</w:t>
      </w:r>
    </w:p>
    <w:p w14:paraId="0FB43AA6">
      <w:pPr>
        <w:spacing w:line="345" w:lineRule="auto"/>
        <w:ind w:firstLine="180" w:firstLineChars="100"/>
        <w:rPr>
          <w:sz w:val="18"/>
          <w:szCs w:val="18"/>
        </w:rPr>
      </w:pPr>
      <w:r>
        <w:rPr>
          <w:rFonts w:hint="eastAsia"/>
          <w:sz w:val="18"/>
          <w:szCs w:val="18"/>
        </w:rPr>
        <w:t>过载能力:</w:t>
      </w:r>
      <w:r>
        <w:rPr>
          <w:sz w:val="18"/>
          <w:szCs w:val="18"/>
        </w:rPr>
        <w:t xml:space="preserve"> 200％</w:t>
      </w:r>
      <w:r>
        <w:rPr>
          <w:rFonts w:hint="eastAsia"/>
          <w:sz w:val="18"/>
          <w:szCs w:val="18"/>
        </w:rPr>
        <w:t>F</w:t>
      </w:r>
      <w:r>
        <w:rPr>
          <w:sz w:val="18"/>
          <w:szCs w:val="18"/>
        </w:rPr>
        <w:t>S</w:t>
      </w:r>
    </w:p>
    <w:p w14:paraId="70D505A3">
      <w:pPr>
        <w:spacing w:line="345" w:lineRule="auto"/>
        <w:ind w:firstLine="180" w:firstLineChars="100"/>
        <w:rPr>
          <w:sz w:val="18"/>
          <w:szCs w:val="18"/>
        </w:rPr>
        <w:sectPr>
          <w:headerReference r:id="rId3" w:type="default"/>
          <w:footerReference r:id="rId4" w:type="default"/>
          <w:type w:val="continuous"/>
          <w:pgSz w:w="11910" w:h="16840"/>
          <w:pgMar w:top="1300" w:right="560" w:bottom="280" w:left="1680" w:header="720" w:footer="720" w:gutter="0"/>
          <w:cols w:space="720" w:num="1"/>
        </w:sectPr>
      </w:pPr>
      <w:r>
        <w:rPr>
          <w:sz w:val="18"/>
          <w:szCs w:val="18"/>
        </w:rPr>
        <w:t>稳定性</w:t>
      </w:r>
      <w:r>
        <w:rPr>
          <w:rFonts w:hint="eastAsia"/>
          <w:sz w:val="18"/>
          <w:szCs w:val="18"/>
        </w:rPr>
        <w:t>:</w:t>
      </w:r>
      <w:r>
        <w:rPr>
          <w:spacing w:val="87"/>
          <w:sz w:val="18"/>
          <w:szCs w:val="18"/>
        </w:rPr>
        <w:t xml:space="preserve"> </w:t>
      </w:r>
      <w:r>
        <w:rPr>
          <w:sz w:val="18"/>
          <w:szCs w:val="18"/>
        </w:rPr>
        <w:t>±0.1％FS／年（</w:t>
      </w:r>
      <w:r>
        <w:rPr>
          <w:rFonts w:hint="eastAsia"/>
          <w:sz w:val="18"/>
          <w:szCs w:val="18"/>
        </w:rPr>
        <w:t>典型</w:t>
      </w:r>
      <w:r>
        <w:rPr>
          <w:sz w:val="18"/>
          <w:szCs w:val="18"/>
        </w:rPr>
        <w:t>）</w:t>
      </w:r>
      <w:r>
        <w:rPr>
          <w:rFonts w:hint="eastAsia"/>
          <w:sz w:val="18"/>
          <w:szCs w:val="18"/>
        </w:rPr>
        <w:t xml:space="preserve"> </w:t>
      </w:r>
      <w:r>
        <w:rPr>
          <w:sz w:val="18"/>
          <w:szCs w:val="18"/>
        </w:rPr>
        <w:t xml:space="preserve"> ±0.2％FS／</w:t>
      </w:r>
      <w:r>
        <w:rPr>
          <w:spacing w:val="-12"/>
          <w:sz w:val="18"/>
          <w:szCs w:val="18"/>
        </w:rPr>
        <w:t>年</w:t>
      </w:r>
      <w:r>
        <w:rPr>
          <w:sz w:val="18"/>
          <w:szCs w:val="18"/>
        </w:rPr>
        <w:t>（</w:t>
      </w:r>
      <w:r>
        <w:rPr>
          <w:rFonts w:hint="eastAsia"/>
          <w:sz w:val="18"/>
          <w:szCs w:val="18"/>
        </w:rPr>
        <w:t>最大</w:t>
      </w:r>
      <w:r>
        <w:rPr>
          <w:sz w:val="18"/>
          <w:szCs w:val="18"/>
        </w:rPr>
        <w:t>）</w:t>
      </w:r>
    </w:p>
    <w:p w14:paraId="67D7F930">
      <w:pPr>
        <w:pStyle w:val="4"/>
        <w:rPr>
          <w:sz w:val="20"/>
        </w:rPr>
      </w:pPr>
    </w:p>
    <w:p w14:paraId="744A36BD">
      <w:pPr>
        <w:pStyle w:val="2"/>
        <w:spacing w:before="62"/>
        <w:rPr>
          <w:rFonts w:ascii="方正兰亭中黑_GBK" w:hAnsi="微软雅黑 Light" w:eastAsia="方正兰亭中黑_GBK"/>
        </w:rPr>
      </w:pPr>
      <w:r>
        <w:rPr>
          <w:rFonts w:hint="eastAsia" w:ascii="方正兰亭中黑_GBK" w:hAnsi="微软雅黑 Light" w:eastAsia="方正兰亭中黑_GBK"/>
        </w:rPr>
        <w:t>外形结构（单位:</w:t>
      </w:r>
      <w:r>
        <w:rPr>
          <w:rFonts w:ascii="方正兰亭中黑_GBK" w:hAnsi="微软雅黑 Light" w:eastAsia="方正兰亭中黑_GBK"/>
        </w:rPr>
        <w:t xml:space="preserve"> </w:t>
      </w:r>
      <w:r>
        <w:rPr>
          <w:rFonts w:hint="eastAsia" w:ascii="方正兰亭中黑_GBK" w:hAnsi="微软雅黑 Light" w:eastAsia="方正兰亭中黑_GBK"/>
        </w:rPr>
        <w:t>m</w:t>
      </w:r>
      <w:r>
        <w:rPr>
          <w:rFonts w:ascii="方正兰亭中黑_GBK" w:hAnsi="微软雅黑 Light" w:eastAsia="方正兰亭中黑_GBK"/>
        </w:rPr>
        <w:t>m</w:t>
      </w:r>
      <w:r>
        <w:rPr>
          <w:rFonts w:hint="eastAsia" w:ascii="方正兰亭中黑_GBK" w:hAnsi="微软雅黑 Light" w:eastAsia="方正兰亭中黑_GBK"/>
        </w:rPr>
        <w:t>）</w:t>
      </w:r>
    </w:p>
    <w:p w14:paraId="1792E2FF"/>
    <w:p w14:paraId="29269C20">
      <w:pPr>
        <w:jc w:val="center"/>
        <w:rPr>
          <w:rFonts w:hint="eastAsia" w:eastAsia="宋体"/>
          <w:sz w:val="21"/>
          <w:szCs w:val="21"/>
          <w:lang w:eastAsia="zh-CN"/>
        </w:rPr>
      </w:pPr>
      <w:r>
        <w:drawing>
          <wp:inline distT="0" distB="0" distL="114300" distR="114300">
            <wp:extent cx="5323205" cy="2577465"/>
            <wp:effectExtent l="0" t="0" r="1079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323205" cy="2577465"/>
                    </a:xfrm>
                    <a:prstGeom prst="rect">
                      <a:avLst/>
                    </a:prstGeom>
                    <a:noFill/>
                    <a:ln>
                      <a:noFill/>
                    </a:ln>
                  </pic:spPr>
                </pic:pic>
              </a:graphicData>
            </a:graphic>
          </wp:inline>
        </w:drawing>
      </w:r>
    </w:p>
    <w:p w14:paraId="585933BA">
      <w:pPr>
        <w:jc w:val="center"/>
      </w:pPr>
    </w:p>
    <w:p w14:paraId="510958C1">
      <w:pPr>
        <w:pStyle w:val="2"/>
        <w:spacing w:before="62" w:line="360" w:lineRule="auto"/>
        <w:rPr>
          <w:rFonts w:ascii="方正兰亭中黑_GBK" w:hAnsi="微软雅黑 Light" w:eastAsia="方正兰亭中黑_GBK"/>
        </w:rPr>
      </w:pPr>
      <w:r>
        <w:rPr>
          <w:rFonts w:hint="eastAsia" w:ascii="方正兰亭中黑_GBK" w:hAnsi="微软雅黑 Light" w:eastAsia="方正兰亭中黑_GBK"/>
        </w:rPr>
        <w:t>产品选型</w:t>
      </w:r>
    </w:p>
    <w:p w14:paraId="56B691B5">
      <w:pPr>
        <w:pStyle w:val="2"/>
        <w:spacing w:before="0" w:line="360" w:lineRule="auto"/>
        <w:rPr>
          <w:rFonts w:hint="eastAsia" w:eastAsia="宋体"/>
          <w:spacing w:val="-4"/>
          <w:sz w:val="21"/>
          <w:szCs w:val="21"/>
          <w:lang w:val="en-US" w:eastAsia="zh-CN"/>
        </w:rPr>
      </w:pPr>
      <w:r>
        <w:rPr>
          <w:rFonts w:hint="eastAsia"/>
          <w:sz w:val="21"/>
          <w:szCs w:val="21"/>
        </w:rPr>
        <w:t>产品型号:</w:t>
      </w:r>
      <w:r>
        <w:rPr>
          <w:sz w:val="21"/>
          <w:szCs w:val="21"/>
        </w:rPr>
        <w:t xml:space="preserve">  </w:t>
      </w:r>
      <w:r>
        <w:rPr>
          <w:rFonts w:hint="eastAsia"/>
          <w:sz w:val="21"/>
          <w:szCs w:val="21"/>
          <w:lang w:eastAsia="zh-CN"/>
        </w:rPr>
        <w:t>YM-2202</w:t>
      </w:r>
    </w:p>
    <w:p w14:paraId="730604AB">
      <w:pPr>
        <w:tabs>
          <w:tab w:val="left" w:pos="1274"/>
          <w:tab w:val="left" w:pos="1730"/>
        </w:tabs>
        <w:spacing w:line="360" w:lineRule="auto"/>
        <w:ind w:left="119" w:right="6500"/>
        <w:rPr>
          <w:rFonts w:hint="eastAsia"/>
          <w:sz w:val="21"/>
          <w:szCs w:val="21"/>
          <w:lang w:val="en-US" w:eastAsia="zh-CN"/>
        </w:rPr>
      </w:pPr>
      <w:r>
        <w:rPr>
          <w:sz w:val="21"/>
          <w:szCs w:val="21"/>
        </w:rPr>
        <w:t>量程范围</w:t>
      </w:r>
      <w:r>
        <w:rPr>
          <w:rFonts w:hint="eastAsia"/>
          <w:sz w:val="21"/>
          <w:szCs w:val="21"/>
        </w:rPr>
        <w:t>:</w:t>
      </w:r>
      <w:r>
        <w:rPr>
          <w:sz w:val="21"/>
          <w:szCs w:val="21"/>
        </w:rPr>
        <w:tab/>
      </w:r>
      <w:r>
        <w:rPr>
          <w:rFonts w:hint="eastAsia"/>
          <w:sz w:val="21"/>
          <w:szCs w:val="21"/>
          <w:lang w:val="en-US" w:eastAsia="zh-CN"/>
        </w:rPr>
        <w:t>注明实际测量范围</w:t>
      </w:r>
    </w:p>
    <w:p w14:paraId="614B67A5">
      <w:pPr>
        <w:tabs>
          <w:tab w:val="left" w:pos="1274"/>
        </w:tabs>
        <w:spacing w:before="43" w:after="24" w:line="360" w:lineRule="auto"/>
        <w:ind w:left="119" w:right="1310" w:rightChars="0"/>
        <w:rPr>
          <w:rFonts w:hint="default"/>
          <w:sz w:val="21"/>
          <w:szCs w:val="21"/>
          <w:lang w:val="en-US" w:eastAsia="zh-CN"/>
        </w:rPr>
      </w:pPr>
      <w:r>
        <w:rPr>
          <w:rFonts w:hint="eastAsia"/>
          <w:sz w:val="21"/>
          <w:szCs w:val="21"/>
          <w:lang w:val="en-US" w:eastAsia="zh-CN"/>
        </w:rPr>
        <w:t>法兰类型</w:t>
      </w:r>
      <w:r>
        <w:rPr>
          <w:rFonts w:hint="eastAsia"/>
          <w:sz w:val="21"/>
          <w:szCs w:val="21"/>
          <w:lang w:val="en-US"/>
        </w:rPr>
        <w:t>:</w:t>
      </w:r>
      <w:r>
        <w:rPr>
          <w:sz w:val="21"/>
          <w:szCs w:val="21"/>
          <w:lang w:val="en-US"/>
        </w:rPr>
        <w:tab/>
      </w:r>
      <w:r>
        <w:rPr>
          <w:rFonts w:hint="eastAsia"/>
          <w:sz w:val="21"/>
          <w:szCs w:val="21"/>
          <w:lang w:val="en-US" w:eastAsia="zh-CN"/>
        </w:rPr>
        <w:t xml:space="preserve">F1 DN50   F2 DN80 </w:t>
      </w:r>
    </w:p>
    <w:p w14:paraId="13756CFB">
      <w:pPr>
        <w:tabs>
          <w:tab w:val="left" w:pos="1274"/>
          <w:tab w:val="left" w:pos="1823"/>
        </w:tabs>
        <w:spacing w:before="43" w:after="24" w:line="360" w:lineRule="auto"/>
        <w:ind w:left="119" w:right="3510" w:rightChars="0"/>
        <w:rPr>
          <w:rFonts w:hint="default" w:ascii="宋体" w:eastAsia="宋体"/>
          <w:sz w:val="21"/>
          <w:szCs w:val="21"/>
          <w:lang w:val="en-US" w:eastAsia="zh-CN"/>
        </w:rPr>
      </w:pPr>
      <w:r>
        <w:rPr>
          <w:sz w:val="21"/>
          <w:szCs w:val="21"/>
        </w:rPr>
        <w:t>输出信号</w:t>
      </w:r>
      <w:r>
        <w:rPr>
          <w:rFonts w:hint="eastAsia"/>
          <w:sz w:val="21"/>
          <w:szCs w:val="21"/>
        </w:rPr>
        <w:t>:</w:t>
      </w:r>
      <w:r>
        <w:rPr>
          <w:sz w:val="21"/>
          <w:szCs w:val="21"/>
        </w:rPr>
        <w:tab/>
      </w:r>
      <w:r>
        <w:rPr>
          <w:sz w:val="21"/>
          <w:szCs w:val="21"/>
        </w:rPr>
        <w:t>S1   4-20mA</w:t>
      </w:r>
      <w:r>
        <w:rPr>
          <w:rFonts w:hint="eastAsia"/>
          <w:sz w:val="21"/>
          <w:szCs w:val="21"/>
          <w:lang w:val="en-US" w:eastAsia="zh-CN"/>
        </w:rPr>
        <w:t xml:space="preserve"> </w:t>
      </w:r>
      <w:r>
        <w:rPr>
          <w:rFonts w:hint="eastAsia" w:ascii="宋体"/>
          <w:sz w:val="21"/>
          <w:szCs w:val="21"/>
          <w:lang w:val="en-US"/>
        </w:rPr>
        <w:t xml:space="preserve"> </w:t>
      </w:r>
      <w:r>
        <w:rPr>
          <w:rFonts w:hint="eastAsia"/>
          <w:sz w:val="21"/>
          <w:szCs w:val="21"/>
          <w:lang w:val="en-US" w:eastAsia="zh-CN"/>
        </w:rPr>
        <w:t xml:space="preserve">    </w:t>
      </w:r>
      <w:r>
        <w:rPr>
          <w:rFonts w:hint="eastAsia" w:ascii="宋体"/>
          <w:sz w:val="21"/>
          <w:szCs w:val="21"/>
          <w:lang w:val="en-US"/>
        </w:rPr>
        <w:t>S</w:t>
      </w:r>
      <w:r>
        <w:rPr>
          <w:rFonts w:hint="eastAsia"/>
          <w:sz w:val="21"/>
          <w:szCs w:val="21"/>
          <w:lang w:val="en-US" w:eastAsia="zh-CN"/>
        </w:rPr>
        <w:t>2</w:t>
      </w:r>
      <w:r>
        <w:rPr>
          <w:rFonts w:hint="eastAsia" w:ascii="宋体"/>
          <w:sz w:val="21"/>
          <w:szCs w:val="21"/>
          <w:lang w:val="en-US"/>
        </w:rPr>
        <w:t xml:space="preserve">   </w:t>
      </w:r>
      <w:r>
        <w:rPr>
          <w:rFonts w:hint="eastAsia"/>
          <w:sz w:val="21"/>
          <w:szCs w:val="21"/>
          <w:lang w:val="en-US" w:eastAsia="zh-CN"/>
        </w:rPr>
        <w:t>RS485</w:t>
      </w:r>
    </w:p>
    <w:p w14:paraId="3F959400">
      <w:pPr>
        <w:tabs>
          <w:tab w:val="left" w:pos="1274"/>
          <w:tab w:val="left" w:pos="1823"/>
        </w:tabs>
        <w:spacing w:before="43" w:after="24" w:line="360" w:lineRule="auto"/>
        <w:ind w:right="650" w:rightChars="0" w:firstLine="1260" w:firstLineChars="600"/>
        <w:rPr>
          <w:rFonts w:hint="default" w:eastAsia="宋体"/>
          <w:sz w:val="21"/>
          <w:szCs w:val="21"/>
          <w:lang w:val="en-US" w:eastAsia="zh-CN"/>
        </w:rPr>
      </w:pPr>
      <w:r>
        <w:rPr>
          <w:rFonts w:hint="eastAsia"/>
          <w:sz w:val="21"/>
          <w:szCs w:val="21"/>
          <w:lang w:val="en-US"/>
        </w:rPr>
        <w:t>S</w:t>
      </w:r>
      <w:r>
        <w:rPr>
          <w:rFonts w:hint="eastAsia"/>
          <w:sz w:val="21"/>
          <w:szCs w:val="21"/>
          <w:lang w:val="en-US" w:eastAsia="zh-CN"/>
        </w:rPr>
        <w:t>4</w:t>
      </w:r>
      <w:r>
        <w:rPr>
          <w:rFonts w:hint="eastAsia"/>
          <w:sz w:val="21"/>
          <w:szCs w:val="21"/>
          <w:lang w:val="en-US"/>
        </w:rPr>
        <w:t xml:space="preserve">  </w:t>
      </w:r>
      <w:r>
        <w:rPr>
          <w:sz w:val="21"/>
          <w:szCs w:val="21"/>
        </w:rPr>
        <w:t>4-20mA</w:t>
      </w:r>
      <w:r>
        <w:rPr>
          <w:rFonts w:hint="eastAsia"/>
          <w:sz w:val="21"/>
          <w:szCs w:val="21"/>
          <w:lang w:val="en-US" w:eastAsia="zh-CN"/>
        </w:rPr>
        <w:t>+HART</w:t>
      </w:r>
    </w:p>
    <w:p w14:paraId="66979680">
      <w:pPr>
        <w:tabs>
          <w:tab w:val="left" w:pos="1274"/>
          <w:tab w:val="left" w:pos="1823"/>
        </w:tabs>
        <w:spacing w:before="43" w:after="24" w:line="360" w:lineRule="auto"/>
        <w:ind w:left="119" w:right="6406"/>
        <w:rPr>
          <w:rFonts w:hint="eastAsia"/>
          <w:sz w:val="21"/>
          <w:szCs w:val="21"/>
          <w:lang w:val="en-US"/>
        </w:rPr>
      </w:pPr>
      <w:r>
        <w:rPr>
          <w:rFonts w:hint="eastAsia"/>
          <w:sz w:val="21"/>
          <w:szCs w:val="21"/>
          <w:lang w:val="en-US"/>
        </w:rPr>
        <w:t xml:space="preserve">           SX   用户指定</w:t>
      </w:r>
    </w:p>
    <w:p w14:paraId="12B58AD2">
      <w:pPr>
        <w:tabs>
          <w:tab w:val="left" w:pos="1274"/>
          <w:tab w:val="left" w:pos="1730"/>
        </w:tabs>
        <w:spacing w:line="360" w:lineRule="auto"/>
        <w:ind w:left="119" w:right="6500"/>
        <w:rPr>
          <w:rFonts w:hint="eastAsia"/>
          <w:sz w:val="21"/>
          <w:szCs w:val="21"/>
          <w:lang w:val="en-US"/>
        </w:rPr>
      </w:pPr>
      <w:r>
        <w:rPr>
          <w:rFonts w:hint="eastAsia"/>
          <w:sz w:val="21"/>
          <w:szCs w:val="21"/>
          <w:lang w:val="en-US" w:eastAsia="zh-CN"/>
        </w:rPr>
        <w:t xml:space="preserve">静压：     J1 4MPa   J2 10MPa </w:t>
      </w:r>
    </w:p>
    <w:p w14:paraId="07FD1289">
      <w:pPr>
        <w:tabs>
          <w:tab w:val="left" w:pos="1262"/>
          <w:tab w:val="left" w:pos="1730"/>
        </w:tabs>
        <w:spacing w:before="43" w:line="360" w:lineRule="auto"/>
        <w:ind w:left="119"/>
        <w:rPr>
          <w:sz w:val="21"/>
          <w:szCs w:val="21"/>
          <w:lang w:val="en-US"/>
        </w:rPr>
      </w:pPr>
      <w:r>
        <w:rPr>
          <w:sz w:val="21"/>
          <w:szCs w:val="21"/>
        </w:rPr>
        <w:t>精度</w:t>
      </w:r>
      <w:r>
        <w:rPr>
          <w:rFonts w:hint="eastAsia"/>
          <w:sz w:val="21"/>
          <w:szCs w:val="21"/>
          <w:lang w:val="en-US"/>
        </w:rPr>
        <w:t>:</w:t>
      </w:r>
      <w:r>
        <w:rPr>
          <w:sz w:val="21"/>
          <w:szCs w:val="21"/>
          <w:lang w:val="en-US"/>
        </w:rPr>
        <w:tab/>
      </w:r>
      <w:r>
        <w:rPr>
          <w:sz w:val="21"/>
          <w:szCs w:val="21"/>
          <w:lang w:val="en-US"/>
        </w:rPr>
        <w:t>A1</w:t>
      </w:r>
      <w:r>
        <w:rPr>
          <w:sz w:val="21"/>
          <w:szCs w:val="21"/>
          <w:lang w:val="en-US"/>
        </w:rPr>
        <w:tab/>
      </w:r>
      <w:r>
        <w:rPr>
          <w:sz w:val="21"/>
          <w:szCs w:val="21"/>
          <w:lang w:val="en-US"/>
        </w:rPr>
        <w:t>0.5%</w:t>
      </w:r>
    </w:p>
    <w:p w14:paraId="0D90E603">
      <w:pPr>
        <w:tabs>
          <w:tab w:val="left" w:pos="1730"/>
        </w:tabs>
        <w:spacing w:before="57" w:line="360" w:lineRule="auto"/>
        <w:ind w:left="1262"/>
        <w:rPr>
          <w:sz w:val="21"/>
          <w:szCs w:val="21"/>
          <w:lang w:val="en-US"/>
        </w:rPr>
      </w:pPr>
      <w:r>
        <w:rPr>
          <w:sz w:val="21"/>
          <w:szCs w:val="21"/>
          <w:lang w:val="en-US"/>
        </w:rPr>
        <w:t>A2</w:t>
      </w:r>
      <w:r>
        <w:rPr>
          <w:sz w:val="21"/>
          <w:szCs w:val="21"/>
          <w:lang w:val="en-US"/>
        </w:rPr>
        <w:tab/>
      </w:r>
      <w:r>
        <w:rPr>
          <w:sz w:val="21"/>
          <w:szCs w:val="21"/>
          <w:lang w:val="en-US"/>
        </w:rPr>
        <w:t>0.</w:t>
      </w:r>
      <w:r>
        <w:rPr>
          <w:rFonts w:hint="eastAsia"/>
          <w:sz w:val="21"/>
          <w:szCs w:val="21"/>
          <w:lang w:val="en-US" w:eastAsia="zh-CN"/>
        </w:rPr>
        <w:t>2</w:t>
      </w:r>
      <w:r>
        <w:rPr>
          <w:sz w:val="21"/>
          <w:szCs w:val="21"/>
          <w:lang w:val="en-US"/>
        </w:rPr>
        <w:t>%</w:t>
      </w:r>
    </w:p>
    <w:p w14:paraId="404A14D5">
      <w:pPr>
        <w:tabs>
          <w:tab w:val="left" w:pos="1274"/>
        </w:tabs>
        <w:spacing w:before="43" w:after="24" w:line="360" w:lineRule="auto"/>
        <w:ind w:left="119" w:right="1310" w:rightChars="0"/>
        <w:rPr>
          <w:rFonts w:hint="default"/>
          <w:sz w:val="21"/>
          <w:szCs w:val="21"/>
          <w:lang w:val="en-US" w:eastAsia="zh-CN"/>
        </w:rPr>
      </w:pPr>
      <w:r>
        <w:rPr>
          <w:rFonts w:hint="eastAsia"/>
          <w:sz w:val="21"/>
          <w:szCs w:val="21"/>
          <w:lang w:val="en-US" w:eastAsia="zh-CN"/>
        </w:rPr>
        <w:t>高压侧毛细管长度：Hm</w:t>
      </w:r>
    </w:p>
    <w:p w14:paraId="09A59E44">
      <w:pPr>
        <w:tabs>
          <w:tab w:val="left" w:pos="1274"/>
        </w:tabs>
        <w:spacing w:before="43" w:after="24" w:line="360" w:lineRule="auto"/>
        <w:ind w:left="119" w:right="1310" w:rightChars="0"/>
        <w:rPr>
          <w:rFonts w:hint="default"/>
          <w:sz w:val="21"/>
          <w:szCs w:val="21"/>
          <w:lang w:val="en-US" w:eastAsia="zh-CN"/>
        </w:rPr>
      </w:pPr>
      <w:r>
        <w:rPr>
          <w:rFonts w:hint="eastAsia"/>
          <w:sz w:val="21"/>
          <w:szCs w:val="21"/>
          <w:lang w:val="en-US" w:eastAsia="zh-CN"/>
        </w:rPr>
        <w:t>低压侧毛细管长度：Lm</w:t>
      </w:r>
    </w:p>
    <w:p w14:paraId="13998C62">
      <w:pPr>
        <w:tabs>
          <w:tab w:val="left" w:pos="1274"/>
        </w:tabs>
        <w:spacing w:before="43" w:after="24" w:line="360" w:lineRule="auto"/>
        <w:ind w:right="880" w:rightChars="400"/>
        <w:rPr>
          <w:rFonts w:hint="eastAsia"/>
          <w:sz w:val="21"/>
          <w:szCs w:val="21"/>
          <w:lang w:val="en-US" w:eastAsia="zh-CN"/>
        </w:rPr>
      </w:pPr>
      <w:r>
        <w:rPr>
          <w:rFonts w:hint="eastAsia"/>
          <w:sz w:val="21"/>
          <w:szCs w:val="21"/>
          <w:lang w:val="en-US" w:eastAsia="zh-CN"/>
        </w:rPr>
        <w:t xml:space="preserve"> 膜片材质： Z1 316L  Z2 哈氏合金C  Z3 钽  Z4  蒙乃尔合金</w:t>
      </w:r>
    </w:p>
    <w:p w14:paraId="623AFADA">
      <w:pPr>
        <w:tabs>
          <w:tab w:val="left" w:pos="1274"/>
          <w:tab w:val="left" w:pos="1730"/>
        </w:tabs>
        <w:spacing w:line="360" w:lineRule="auto"/>
        <w:ind w:left="119" w:right="6500"/>
        <w:rPr>
          <w:rFonts w:hint="default"/>
          <w:sz w:val="21"/>
          <w:szCs w:val="21"/>
          <w:lang w:val="en-US" w:eastAsia="zh-CN"/>
        </w:rPr>
      </w:pPr>
      <w:r>
        <w:rPr>
          <w:sz w:val="21"/>
          <w:szCs w:val="21"/>
        </w:rPr>
        <w:t>供电电源</w:t>
      </w:r>
      <w:r>
        <w:rPr>
          <w:rFonts w:hint="eastAsia"/>
          <w:sz w:val="21"/>
          <w:szCs w:val="21"/>
        </w:rPr>
        <w:t>:</w:t>
      </w:r>
      <w:r>
        <w:rPr>
          <w:sz w:val="21"/>
          <w:szCs w:val="21"/>
        </w:rPr>
        <w:tab/>
      </w:r>
      <w:r>
        <w:rPr>
          <w:sz w:val="21"/>
          <w:szCs w:val="21"/>
        </w:rPr>
        <w:t>V1</w:t>
      </w:r>
      <w:r>
        <w:rPr>
          <w:sz w:val="21"/>
          <w:szCs w:val="21"/>
        </w:rPr>
        <w:tab/>
      </w:r>
      <w:r>
        <w:rPr>
          <w:sz w:val="21"/>
          <w:szCs w:val="21"/>
        </w:rPr>
        <w:t>12-36V</w:t>
      </w:r>
    </w:p>
    <w:p w14:paraId="493218A0">
      <w:pPr>
        <w:tabs>
          <w:tab w:val="left" w:pos="1274"/>
        </w:tabs>
        <w:spacing w:before="43" w:after="24" w:line="360" w:lineRule="auto"/>
        <w:ind w:left="119" w:right="6406"/>
        <w:rPr>
          <w:sz w:val="21"/>
          <w:szCs w:val="21"/>
        </w:rPr>
      </w:pPr>
      <w:r>
        <w:rPr>
          <w:sz w:val="21"/>
          <w:szCs w:val="21"/>
        </w:rPr>
        <w:t>附加功能</w:t>
      </w:r>
      <w:r>
        <w:rPr>
          <w:rFonts w:hint="eastAsia"/>
          <w:sz w:val="21"/>
          <w:szCs w:val="21"/>
          <w:lang w:val="en-US"/>
        </w:rPr>
        <w:t>:</w:t>
      </w:r>
      <w:r>
        <w:rPr>
          <w:rFonts w:hint="eastAsia"/>
          <w:sz w:val="21"/>
          <w:szCs w:val="21"/>
          <w:lang w:val="en-US" w:eastAsia="zh-CN"/>
        </w:rPr>
        <w:t xml:space="preserve">  </w:t>
      </w:r>
      <w:r>
        <w:rPr>
          <w:rFonts w:hint="eastAsia"/>
          <w:sz w:val="21"/>
          <w:szCs w:val="21"/>
        </w:rPr>
        <w:t>F</w:t>
      </w:r>
      <w:r>
        <w:rPr>
          <w:rFonts w:hint="eastAsia"/>
          <w:sz w:val="21"/>
          <w:szCs w:val="21"/>
          <w:lang w:val="en-US" w:eastAsia="zh-CN"/>
        </w:rPr>
        <w:t>1</w:t>
      </w:r>
      <w:r>
        <w:rPr>
          <w:sz w:val="21"/>
          <w:szCs w:val="21"/>
        </w:rPr>
        <w:t xml:space="preserve">  </w:t>
      </w:r>
      <w:r>
        <w:rPr>
          <w:rFonts w:hint="eastAsia"/>
          <w:sz w:val="21"/>
          <w:szCs w:val="21"/>
        </w:rPr>
        <w:t>抗变频器干扰</w:t>
      </w:r>
    </w:p>
    <w:p w14:paraId="025DFE95">
      <w:pPr>
        <w:tabs>
          <w:tab w:val="left" w:pos="1706"/>
        </w:tabs>
        <w:spacing w:before="43" w:line="360" w:lineRule="auto"/>
        <w:ind w:left="1274"/>
        <w:rPr>
          <w:rFonts w:hint="eastAsia"/>
          <w:sz w:val="21"/>
          <w:szCs w:val="21"/>
        </w:rPr>
      </w:pPr>
      <w:r>
        <w:rPr>
          <w:sz w:val="21"/>
          <w:szCs w:val="21"/>
        </w:rPr>
        <w:t>F</w:t>
      </w:r>
      <w:r>
        <w:rPr>
          <w:rFonts w:hint="eastAsia"/>
          <w:sz w:val="21"/>
          <w:szCs w:val="21"/>
          <w:lang w:val="en-US" w:eastAsia="zh-CN"/>
        </w:rPr>
        <w:t>2</w:t>
      </w:r>
      <w:r>
        <w:rPr>
          <w:sz w:val="21"/>
          <w:szCs w:val="21"/>
        </w:rPr>
        <w:tab/>
      </w:r>
      <w:r>
        <w:rPr>
          <w:rFonts w:hint="eastAsia"/>
          <w:sz w:val="21"/>
          <w:szCs w:val="21"/>
        </w:rPr>
        <w:t>用户指定</w:t>
      </w:r>
    </w:p>
    <w:p w14:paraId="21CA9CBA">
      <w:pPr>
        <w:tabs>
          <w:tab w:val="left" w:pos="1706"/>
        </w:tabs>
        <w:spacing w:before="43" w:line="360" w:lineRule="auto"/>
        <w:ind w:left="1274"/>
        <w:rPr>
          <w:rFonts w:hint="eastAsia"/>
          <w:sz w:val="21"/>
          <w:szCs w:val="21"/>
          <w:lang w:val="en-US" w:eastAsia="zh-CN"/>
        </w:rPr>
      </w:pPr>
      <w:r>
        <w:rPr>
          <w:rFonts w:hint="eastAsia"/>
          <w:sz w:val="21"/>
          <w:szCs w:val="21"/>
          <w:lang w:val="en-US" w:eastAsia="zh-CN"/>
        </w:rPr>
        <w:t>F3  管装平支架</w:t>
      </w:r>
    </w:p>
    <w:p w14:paraId="5EEBE0D1">
      <w:pPr>
        <w:tabs>
          <w:tab w:val="left" w:pos="1706"/>
        </w:tabs>
        <w:spacing w:before="43" w:line="360" w:lineRule="auto"/>
        <w:ind w:left="1274"/>
        <w:rPr>
          <w:rFonts w:hint="eastAsia"/>
          <w:sz w:val="21"/>
          <w:szCs w:val="21"/>
          <w:lang w:val="en-US" w:eastAsia="zh-CN"/>
        </w:rPr>
      </w:pPr>
      <w:r>
        <w:rPr>
          <w:rFonts w:hint="eastAsia"/>
          <w:sz w:val="21"/>
          <w:szCs w:val="21"/>
          <w:lang w:val="en-US" w:eastAsia="zh-CN"/>
        </w:rPr>
        <w:t>F4  直径14焊接帽</w:t>
      </w:r>
    </w:p>
    <w:p w14:paraId="1210C94B">
      <w:pPr>
        <w:tabs>
          <w:tab w:val="left" w:pos="1706"/>
        </w:tabs>
        <w:spacing w:before="43" w:line="360" w:lineRule="auto"/>
        <w:ind w:left="1274"/>
        <w:rPr>
          <w:rFonts w:hint="default"/>
          <w:sz w:val="21"/>
          <w:szCs w:val="21"/>
          <w:lang w:val="en-US" w:eastAsia="zh-CN"/>
        </w:rPr>
      </w:pPr>
      <w:r>
        <w:rPr>
          <w:rFonts w:hint="eastAsia"/>
          <w:sz w:val="21"/>
          <w:szCs w:val="21"/>
          <w:lang w:val="en-US" w:eastAsia="zh-CN"/>
        </w:rPr>
        <w:t>N   无附加功能</w:t>
      </w:r>
    </w:p>
    <w:p w14:paraId="1BB48046">
      <w:pPr>
        <w:tabs>
          <w:tab w:val="left" w:pos="1706"/>
        </w:tabs>
        <w:spacing w:before="43" w:line="360" w:lineRule="auto"/>
        <w:rPr>
          <w:rFonts w:hint="default"/>
          <w:sz w:val="21"/>
          <w:szCs w:val="21"/>
          <w:lang w:val="en-US" w:eastAsia="zh-CN"/>
        </w:rPr>
      </w:pPr>
      <w:r>
        <w:rPr>
          <w:rFonts w:hint="eastAsia"/>
          <w:sz w:val="21"/>
          <w:szCs w:val="21"/>
          <w:lang w:val="en-US" w:eastAsia="zh-CN"/>
        </w:rPr>
        <w:t xml:space="preserve">选型举例：YM-2202  0-5m F1S1J1A1H5L3Z1V1N </w:t>
      </w:r>
    </w:p>
    <w:sectPr>
      <w:pgSz w:w="11910" w:h="16840"/>
      <w:pgMar w:top="1200" w:right="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中黑_GBK">
    <w:altName w:val="黑体"/>
    <w:panose1 w:val="02000000000000000000"/>
    <w:charset w:val="86"/>
    <w:family w:val="auto"/>
    <w:pitch w:val="default"/>
    <w:sig w:usb0="00000000" w:usb1="00000000" w:usb2="00082016" w:usb3="00000000" w:csb0="00040000" w:csb1="00000000"/>
  </w:font>
  <w:font w:name="微软雅黑 Light">
    <w:panose1 w:val="020B0502040204020203"/>
    <w:charset w:val="86"/>
    <w:family w:val="swiss"/>
    <w:pitch w:val="default"/>
    <w:sig w:usb0="80000287" w:usb1="2ACF001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25884"/>
      <w:docPartObj>
        <w:docPartGallery w:val="autotext"/>
      </w:docPartObj>
    </w:sdtPr>
    <w:sdtContent>
      <w:p w14:paraId="3C251319">
        <w:pPr>
          <w:pStyle w:val="6"/>
          <w:jc w:val="center"/>
        </w:pPr>
        <w:r>
          <w:fldChar w:fldCharType="begin"/>
        </w:r>
        <w:r>
          <w:instrText xml:space="preserve">PAGE   \* MERGEFORMAT</w:instrText>
        </w:r>
        <w:r>
          <w:fldChar w:fldCharType="separate"/>
        </w:r>
        <w:r>
          <w:t>2</w:t>
        </w:r>
        <w:r>
          <w:fldChar w:fldCharType="end"/>
        </w:r>
      </w:p>
    </w:sdtContent>
  </w:sdt>
  <w:p w14:paraId="5492306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74AB">
    <w:pPr>
      <w:pStyle w:val="7"/>
      <w:jc w:val="left"/>
      <w:rPr>
        <w:rFonts w:hint="eastAsia" w:eastAsia="宋体"/>
        <w:lang w:val="en-US" w:eastAsia="zh-CN"/>
      </w:rPr>
    </w:pPr>
    <w:r>
      <w:rPr>
        <w:rFonts w:hint="eastAsia"/>
      </w:rPr>
      <w:t>深圳市云敏仪表有限公司</w:t>
    </w:r>
    <w:r>
      <w:ptab w:relativeTo="margin" w:alignment="center" w:leader="none"/>
    </w:r>
    <w:r>
      <w:t xml:space="preserve">                                                                           </w:t>
    </w:r>
    <w:r>
      <w:rPr>
        <w:rFonts w:hint="eastAsia"/>
        <w:lang w:val="en-US" w:eastAsia="zh-CN"/>
      </w:rPr>
      <w:t xml:space="preserve"> </w:t>
    </w:r>
    <w:r>
      <w:rPr>
        <w:rFonts w:hint="eastAsia"/>
        <w:lang w:eastAsia="zh-CN"/>
      </w:rPr>
      <w:t>YM-2202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NTU3NzhiMDE0NTdlMmZjMmY1YjFkNGI4MjQ4Y2IifQ=="/>
  </w:docVars>
  <w:rsids>
    <w:rsidRoot w:val="00B02B9D"/>
    <w:rsid w:val="00007754"/>
    <w:rsid w:val="00096769"/>
    <w:rsid w:val="000B5B6E"/>
    <w:rsid w:val="000F0CE7"/>
    <w:rsid w:val="00143026"/>
    <w:rsid w:val="00150F2D"/>
    <w:rsid w:val="001719A4"/>
    <w:rsid w:val="00175ED6"/>
    <w:rsid w:val="001B6FBF"/>
    <w:rsid w:val="001B7D64"/>
    <w:rsid w:val="001C0EBF"/>
    <w:rsid w:val="001F76C3"/>
    <w:rsid w:val="00210E90"/>
    <w:rsid w:val="0021566F"/>
    <w:rsid w:val="002411F1"/>
    <w:rsid w:val="002830E9"/>
    <w:rsid w:val="0029138E"/>
    <w:rsid w:val="00322866"/>
    <w:rsid w:val="003408E0"/>
    <w:rsid w:val="0034095A"/>
    <w:rsid w:val="0034626C"/>
    <w:rsid w:val="003556BE"/>
    <w:rsid w:val="003648AE"/>
    <w:rsid w:val="0038219A"/>
    <w:rsid w:val="00397E93"/>
    <w:rsid w:val="003B4D6C"/>
    <w:rsid w:val="004441A3"/>
    <w:rsid w:val="00454110"/>
    <w:rsid w:val="00473D0F"/>
    <w:rsid w:val="004A4210"/>
    <w:rsid w:val="004D3136"/>
    <w:rsid w:val="00552290"/>
    <w:rsid w:val="00580FEE"/>
    <w:rsid w:val="00584A5C"/>
    <w:rsid w:val="005A34DC"/>
    <w:rsid w:val="005C08DD"/>
    <w:rsid w:val="005C48E9"/>
    <w:rsid w:val="00652DE9"/>
    <w:rsid w:val="006677C7"/>
    <w:rsid w:val="00673EDD"/>
    <w:rsid w:val="006E1223"/>
    <w:rsid w:val="006F1815"/>
    <w:rsid w:val="007016C0"/>
    <w:rsid w:val="007719A4"/>
    <w:rsid w:val="00774CAA"/>
    <w:rsid w:val="007819F9"/>
    <w:rsid w:val="007A35DC"/>
    <w:rsid w:val="007C3629"/>
    <w:rsid w:val="007D1F03"/>
    <w:rsid w:val="007E0EFB"/>
    <w:rsid w:val="0080345C"/>
    <w:rsid w:val="00804CC8"/>
    <w:rsid w:val="00850C6B"/>
    <w:rsid w:val="008510B5"/>
    <w:rsid w:val="008561EB"/>
    <w:rsid w:val="00875DD6"/>
    <w:rsid w:val="008E728A"/>
    <w:rsid w:val="00956A81"/>
    <w:rsid w:val="009A1BD0"/>
    <w:rsid w:val="00A0122B"/>
    <w:rsid w:val="00B02B9D"/>
    <w:rsid w:val="00B234EA"/>
    <w:rsid w:val="00B25BFF"/>
    <w:rsid w:val="00B32C58"/>
    <w:rsid w:val="00BB5520"/>
    <w:rsid w:val="00CD7984"/>
    <w:rsid w:val="00CF4903"/>
    <w:rsid w:val="00D238D9"/>
    <w:rsid w:val="00D62C4D"/>
    <w:rsid w:val="00DB4D5F"/>
    <w:rsid w:val="00DE6A87"/>
    <w:rsid w:val="00DF344E"/>
    <w:rsid w:val="00E12B34"/>
    <w:rsid w:val="00E57D93"/>
    <w:rsid w:val="00E653DC"/>
    <w:rsid w:val="00EC5F33"/>
    <w:rsid w:val="00F12CE1"/>
    <w:rsid w:val="00F544F3"/>
    <w:rsid w:val="00F55BFF"/>
    <w:rsid w:val="00F61F1C"/>
    <w:rsid w:val="00F83873"/>
    <w:rsid w:val="00F95B41"/>
    <w:rsid w:val="00FA3993"/>
    <w:rsid w:val="0EC22B5D"/>
    <w:rsid w:val="0F940359"/>
    <w:rsid w:val="10123405"/>
    <w:rsid w:val="110A7A4D"/>
    <w:rsid w:val="15575CA2"/>
    <w:rsid w:val="156516EE"/>
    <w:rsid w:val="165F3451"/>
    <w:rsid w:val="16A51225"/>
    <w:rsid w:val="172C1A4D"/>
    <w:rsid w:val="1A205075"/>
    <w:rsid w:val="1C182033"/>
    <w:rsid w:val="1DDC4B8C"/>
    <w:rsid w:val="21717C22"/>
    <w:rsid w:val="236C1A09"/>
    <w:rsid w:val="236D314C"/>
    <w:rsid w:val="24267422"/>
    <w:rsid w:val="252B64E5"/>
    <w:rsid w:val="25D70B74"/>
    <w:rsid w:val="298F76AD"/>
    <w:rsid w:val="2E3150B5"/>
    <w:rsid w:val="31120C36"/>
    <w:rsid w:val="3240776C"/>
    <w:rsid w:val="36B01DD2"/>
    <w:rsid w:val="3B8871F6"/>
    <w:rsid w:val="3B896B88"/>
    <w:rsid w:val="3D392555"/>
    <w:rsid w:val="3DE45DDB"/>
    <w:rsid w:val="3FF768C5"/>
    <w:rsid w:val="404C2C56"/>
    <w:rsid w:val="42425BD0"/>
    <w:rsid w:val="46AD0E31"/>
    <w:rsid w:val="46AF381E"/>
    <w:rsid w:val="46B97A08"/>
    <w:rsid w:val="505C1034"/>
    <w:rsid w:val="50FC153B"/>
    <w:rsid w:val="54185BD5"/>
    <w:rsid w:val="56772F48"/>
    <w:rsid w:val="5A250FC4"/>
    <w:rsid w:val="5C3E031A"/>
    <w:rsid w:val="5D0C39D7"/>
    <w:rsid w:val="5F684927"/>
    <w:rsid w:val="5F695747"/>
    <w:rsid w:val="603A1771"/>
    <w:rsid w:val="60E05974"/>
    <w:rsid w:val="60F25566"/>
    <w:rsid w:val="610A65A5"/>
    <w:rsid w:val="61531AD9"/>
    <w:rsid w:val="68B03DA8"/>
    <w:rsid w:val="6D485410"/>
    <w:rsid w:val="6D967A1F"/>
    <w:rsid w:val="6DAA143A"/>
    <w:rsid w:val="6DAE0339"/>
    <w:rsid w:val="6ED07F5E"/>
    <w:rsid w:val="70B40002"/>
    <w:rsid w:val="71D67B61"/>
    <w:rsid w:val="73FA2F68"/>
    <w:rsid w:val="75F22C7E"/>
    <w:rsid w:val="775D6EE5"/>
    <w:rsid w:val="79C87B8D"/>
    <w:rsid w:val="7B96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sz w:val="28"/>
      <w:szCs w:val="28"/>
    </w:rPr>
  </w:style>
  <w:style w:type="paragraph" w:styleId="3">
    <w:name w:val="heading 2"/>
    <w:basedOn w:val="1"/>
    <w:next w:val="1"/>
    <w:qFormat/>
    <w:uiPriority w:val="1"/>
    <w:pPr>
      <w:spacing w:before="43"/>
      <w:ind w:left="1274"/>
      <w:outlineLvl w:val="1"/>
    </w:pPr>
    <w:rPr>
      <w:rFonts w:ascii="Times New Roman" w:hAnsi="Times New Roman" w:eastAsia="Times New Roman" w:cs="Times New Roman"/>
      <w:sz w:val="21"/>
      <w:szCs w:val="2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18"/>
      <w:szCs w:val="18"/>
    </w:r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pPr>
      <w:spacing w:before="30"/>
      <w:ind w:left="50"/>
    </w:pPr>
    <w:rPr>
      <w:rFonts w:ascii="Times New Roman" w:hAnsi="Times New Roman" w:eastAsia="Times New Roman" w:cs="Times New Roman"/>
    </w:rPr>
  </w:style>
  <w:style w:type="character" w:customStyle="1" w:styleId="15">
    <w:name w:val="批注框文本 字符"/>
    <w:basedOn w:val="10"/>
    <w:link w:val="5"/>
    <w:qFormat/>
    <w:uiPriority w:val="0"/>
    <w:rPr>
      <w:rFonts w:ascii="宋体" w:hAnsi="宋体" w:eastAsia="宋体" w:cs="宋体"/>
      <w:sz w:val="18"/>
      <w:szCs w:val="18"/>
      <w:lang w:val="zh-CN" w:bidi="zh-CN"/>
    </w:rPr>
  </w:style>
  <w:style w:type="character" w:customStyle="1" w:styleId="16">
    <w:name w:val="页眉 字符"/>
    <w:basedOn w:val="10"/>
    <w:link w:val="7"/>
    <w:qFormat/>
    <w:uiPriority w:val="0"/>
    <w:rPr>
      <w:rFonts w:ascii="宋体" w:hAnsi="宋体" w:eastAsia="宋体" w:cs="宋体"/>
      <w:sz w:val="18"/>
      <w:szCs w:val="18"/>
      <w:lang w:val="zh-CN" w:bidi="zh-CN"/>
    </w:rPr>
  </w:style>
  <w:style w:type="character" w:customStyle="1" w:styleId="17">
    <w:name w:val="页脚 字符"/>
    <w:basedOn w:val="10"/>
    <w:link w:val="6"/>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55A9E-4263-4793-A38E-DB516F14AC59}">
  <ds:schemaRefs/>
</ds:datastoreItem>
</file>

<file path=docProps/app.xml><?xml version="1.0" encoding="utf-8"?>
<Properties xmlns="http://schemas.openxmlformats.org/officeDocument/2006/extended-properties" xmlns:vt="http://schemas.openxmlformats.org/officeDocument/2006/docPropsVTypes">
  <Template>Normal</Template>
  <Pages>2</Pages>
  <Words>632</Words>
  <Characters>798</Characters>
  <Lines>8</Lines>
  <Paragraphs>2</Paragraphs>
  <TotalTime>8</TotalTime>
  <ScaleCrop>false</ScaleCrop>
  <LinksUpToDate>false</LinksUpToDate>
  <CharactersWithSpaces>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2019-08-01T02:19:00Z</dcterms:created>
  <dc:creator>Administrator</dc:creator>
  <cp:lastModifiedBy>Jane</cp:lastModifiedBy>
  <cp:lastPrinted>2019-08-02T02:49:00Z</cp:lastPrinted>
  <dcterms:modified xsi:type="dcterms:W3CDTF">2025-05-23T09:07:06Z</dcterms:modified>
  <dc:title>产品描述</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WPS Office 个人版</vt:lpwstr>
  </property>
  <property fmtid="{D5CDD505-2E9C-101B-9397-08002B2CF9AE}" pid="4" name="LastSaved">
    <vt:filetime>2019-08-01T00:00:00Z</vt:filetime>
  </property>
  <property fmtid="{D5CDD505-2E9C-101B-9397-08002B2CF9AE}" pid="5" name="KSOProductBuildVer">
    <vt:lpwstr>2052-12.1.0.21171</vt:lpwstr>
  </property>
  <property fmtid="{D5CDD505-2E9C-101B-9397-08002B2CF9AE}" pid="6" name="ICV">
    <vt:lpwstr>C1192EB66C75413AB9D54ED8042EBE59_13</vt:lpwstr>
  </property>
  <property fmtid="{D5CDD505-2E9C-101B-9397-08002B2CF9AE}" pid="7" name="KSOTemplateDocerSaveRecord">
    <vt:lpwstr>eyJoZGlkIjoiYjkyZjk5YjcwOGVhOTgwYjlkY2ZiNmEzOGE0M2VhYzQiLCJ1c2VySWQiOiI1MTUyNzk5MDEifQ==</vt:lpwstr>
  </property>
</Properties>
</file>